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38A3" w14:textId="77777777" w:rsidR="002D61D6" w:rsidRDefault="002D61D6" w:rsidP="002D61D6">
      <w:pPr>
        <w:spacing w:line="360" w:lineRule="exact"/>
      </w:pPr>
      <w:r w:rsidRPr="000B22E1">
        <w:rPr>
          <w:rFonts w:hint="eastAsia"/>
        </w:rPr>
        <w:t>無会派</w:t>
      </w:r>
      <w:r>
        <w:rPr>
          <w:rFonts w:hint="eastAsia"/>
        </w:rPr>
        <w:t xml:space="preserve">　</w:t>
      </w:r>
      <w:r w:rsidRPr="000B22E1">
        <w:rPr>
          <w:rFonts w:hint="eastAsia"/>
        </w:rPr>
        <w:t>櫻　 直美</w:t>
      </w:r>
    </w:p>
    <w:p w14:paraId="0524897A" w14:textId="77777777" w:rsidR="002D61D6" w:rsidRDefault="002D61D6" w:rsidP="002D61D6">
      <w:pPr>
        <w:spacing w:line="360" w:lineRule="exact"/>
      </w:pPr>
      <w:r w:rsidRPr="000B22E1">
        <w:rPr>
          <w:rFonts w:hint="eastAsia"/>
        </w:rPr>
        <w:t>ちょこっとバスの優待策を</w:t>
      </w:r>
    </w:p>
    <w:p w14:paraId="684DD596" w14:textId="77777777" w:rsidR="002D61D6" w:rsidRDefault="002D61D6" w:rsidP="002D61D6">
      <w:pPr>
        <w:spacing w:line="360" w:lineRule="exact"/>
        <w:rPr>
          <w:rFonts w:hint="eastAsia"/>
        </w:rPr>
      </w:pPr>
    </w:p>
    <w:p w14:paraId="65BAD300" w14:textId="77777777" w:rsidR="002D61D6" w:rsidRDefault="002D61D6" w:rsidP="002D61D6">
      <w:pPr>
        <w:spacing w:line="360" w:lineRule="exact"/>
      </w:pPr>
      <w:r>
        <w:rPr>
          <w:rFonts w:hint="eastAsia"/>
        </w:rPr>
        <w:t>Q　近江鉄道が昨年度から始めた「シルバーパス」が大変好評で、多くの高齢者が会員登録して電車で出かける機会を増やしているとのことである。</w:t>
      </w:r>
    </w:p>
    <w:p w14:paraId="4B3DA45B" w14:textId="7EAE854C" w:rsidR="002D61D6" w:rsidRDefault="002D61D6" w:rsidP="002D61D6">
      <w:pPr>
        <w:spacing w:line="360" w:lineRule="exact"/>
        <w:ind w:firstLineChars="100" w:firstLine="210"/>
      </w:pPr>
      <w:r>
        <w:rPr>
          <w:rFonts w:hint="eastAsia"/>
        </w:rPr>
        <w:t>ちょこっとバスに乗ったことがない高齢者、子ども・若者が多いと聞く。まずは乗ってもらうために優待のついたお試し定期・乗車券・回数券などを販売または配布してはどうか。</w:t>
      </w:r>
    </w:p>
    <w:p w14:paraId="16D70C7B" w14:textId="77777777" w:rsidR="002D61D6" w:rsidRDefault="002D61D6" w:rsidP="002D61D6">
      <w:pPr>
        <w:spacing w:line="360" w:lineRule="exact"/>
      </w:pPr>
      <w:r>
        <w:rPr>
          <w:rFonts w:hint="eastAsia"/>
        </w:rPr>
        <w:t>A　「買い物お帰りきっぷ事業」や「学生お試しキャンペーン」など数多くの利用促進事業に取り組んでおり、令和５年度の利用者数は13万５千人とコロナ禍前の状況に戻りつつあり、優待パスなどの導入は、現在考えていません。</w:t>
      </w:r>
    </w:p>
    <w:p w14:paraId="530680DB" w14:textId="77777777" w:rsidR="002D61D6" w:rsidRDefault="002D61D6" w:rsidP="002D61D6">
      <w:pPr>
        <w:spacing w:line="360" w:lineRule="exact"/>
        <w:rPr>
          <w:rFonts w:hint="eastAsia"/>
        </w:rPr>
      </w:pPr>
    </w:p>
    <w:p w14:paraId="3B8A37E9" w14:textId="77777777" w:rsidR="002D61D6" w:rsidRDefault="002D61D6" w:rsidP="002D61D6">
      <w:pPr>
        <w:spacing w:line="360" w:lineRule="exact"/>
      </w:pPr>
      <w:r>
        <w:rPr>
          <w:rFonts w:hint="eastAsia"/>
        </w:rPr>
        <w:t>Q　８年前、ろう者の福祉向上を目指し手話言語条例制定を求める署名活動があり、１万４千筆が提出されたが、滋賀県では今日まで制定に至っていない。近江八幡市、米原市、大津市、栗東市、甲賀市、長浜市で手話言語条例が制定されている。なぜ本市は制定に至らないのか、市長の考えは。</w:t>
      </w:r>
    </w:p>
    <w:p w14:paraId="408FC421" w14:textId="77777777" w:rsidR="002D61D6" w:rsidRDefault="002D61D6" w:rsidP="002D61D6">
      <w:pPr>
        <w:spacing w:line="360" w:lineRule="exact"/>
      </w:pPr>
      <w:r>
        <w:rPr>
          <w:rFonts w:hint="eastAsia"/>
        </w:rPr>
        <w:t>A　本市では意思疎通支援事業として正規職員の手話通訳者を配置し、手話通訳の派遣や手話通訳者登録制度、手話奉仕員養成講座の開催などの施策を実施しており、手話言語条例が目的とする内容は満たしていると考えています。</w:t>
      </w:r>
    </w:p>
    <w:p w14:paraId="25A21675" w14:textId="77777777" w:rsidR="002D61D6" w:rsidRDefault="002D61D6" w:rsidP="002D61D6">
      <w:pPr>
        <w:spacing w:line="360" w:lineRule="exact"/>
        <w:rPr>
          <w:rFonts w:hint="eastAsia"/>
        </w:rPr>
      </w:pPr>
    </w:p>
    <w:p w14:paraId="56444598" w14:textId="77777777" w:rsidR="002D61D6" w:rsidRDefault="002D61D6" w:rsidP="002D61D6">
      <w:pPr>
        <w:spacing w:line="360" w:lineRule="exact"/>
      </w:pPr>
      <w:r w:rsidRPr="000B22E1">
        <w:rPr>
          <w:rFonts w:hint="eastAsia"/>
        </w:rPr>
        <w:t>公明党</w:t>
      </w:r>
      <w:r>
        <w:rPr>
          <w:rFonts w:hint="eastAsia"/>
        </w:rPr>
        <w:t xml:space="preserve">　</w:t>
      </w:r>
      <w:r w:rsidRPr="000B22E1">
        <w:rPr>
          <w:rFonts w:hint="eastAsia"/>
        </w:rPr>
        <w:t>竹内　典子</w:t>
      </w:r>
    </w:p>
    <w:p w14:paraId="142EAFD0" w14:textId="77777777" w:rsidR="002D61D6" w:rsidRDefault="002D61D6" w:rsidP="002D61D6">
      <w:pPr>
        <w:spacing w:line="360" w:lineRule="exact"/>
      </w:pPr>
      <w:r w:rsidRPr="00E56C14">
        <w:rPr>
          <w:rFonts w:hint="eastAsia"/>
        </w:rPr>
        <w:t>パートナーシップ宣誓制度の導入を</w:t>
      </w:r>
    </w:p>
    <w:p w14:paraId="1E21E82B" w14:textId="77777777" w:rsidR="002D61D6" w:rsidRDefault="002D61D6" w:rsidP="002D61D6">
      <w:pPr>
        <w:spacing w:line="360" w:lineRule="exact"/>
        <w:rPr>
          <w:rFonts w:hint="eastAsia"/>
        </w:rPr>
      </w:pPr>
    </w:p>
    <w:p w14:paraId="5E1B7F00" w14:textId="77777777" w:rsidR="002D61D6" w:rsidRDefault="002D61D6" w:rsidP="002D61D6">
      <w:pPr>
        <w:spacing w:line="360" w:lineRule="exact"/>
      </w:pPr>
      <w:r>
        <w:rPr>
          <w:rFonts w:hint="eastAsia"/>
        </w:rPr>
        <w:t>Q　県は令和６年９月から「パートナーシップ宣誓制度」を開始した。</w:t>
      </w:r>
    </w:p>
    <w:p w14:paraId="5FE404EE" w14:textId="77777777" w:rsidR="002D61D6" w:rsidRDefault="002D61D6" w:rsidP="002D61D6">
      <w:pPr>
        <w:spacing w:line="360" w:lineRule="exact"/>
      </w:pPr>
      <w:r>
        <w:rPr>
          <w:rFonts w:hint="eastAsia"/>
        </w:rPr>
        <w:t xml:space="preserve">　この制度は、性的少数者の当事者カップルが、人生においてお互いが協力して継続的に生活を共にすることを約束した関係を宣誓し、県が宣誓書を受領したことを証明するという制度である。</w:t>
      </w:r>
    </w:p>
    <w:p w14:paraId="499E07CF" w14:textId="77777777" w:rsidR="002D61D6" w:rsidRDefault="002D61D6" w:rsidP="002D61D6">
      <w:pPr>
        <w:spacing w:line="360" w:lineRule="exact"/>
      </w:pPr>
      <w:r>
        <w:rPr>
          <w:rFonts w:hint="eastAsia"/>
        </w:rPr>
        <w:t xml:space="preserve">　県内でも人権のまちづくり条例に基づいて、導入している市もある。それらの市では、市営住宅でパートナーも同居可能になる、市民病院の入院時の各種届出書類の申請ができるなど、さまざまな行政サービスに対応できるようになっている。</w:t>
      </w:r>
    </w:p>
    <w:p w14:paraId="4E9E78E0" w14:textId="77777777" w:rsidR="002D61D6" w:rsidRDefault="002D61D6" w:rsidP="002D61D6">
      <w:pPr>
        <w:spacing w:line="360" w:lineRule="exact"/>
      </w:pPr>
      <w:r>
        <w:rPr>
          <w:rFonts w:hint="eastAsia"/>
        </w:rPr>
        <w:t xml:space="preserve">　本市もパートナーシップ宣誓制度を導入すべきでは。</w:t>
      </w:r>
    </w:p>
    <w:p w14:paraId="308FF9B3" w14:textId="77777777" w:rsidR="002D61D6" w:rsidRDefault="002D61D6" w:rsidP="002D61D6">
      <w:pPr>
        <w:spacing w:line="360" w:lineRule="exact"/>
      </w:pPr>
      <w:r>
        <w:rPr>
          <w:rFonts w:hint="eastAsia"/>
        </w:rPr>
        <w:t>A　県内６市が導入されていることは承知しています。本市で可能なサービスについては、他市の導入状況や視察を行う中で検討します。</w:t>
      </w:r>
    </w:p>
    <w:p w14:paraId="1E6B1714" w14:textId="77777777" w:rsidR="002D61D6" w:rsidRDefault="002D61D6" w:rsidP="002D61D6">
      <w:pPr>
        <w:spacing w:line="360" w:lineRule="exact"/>
      </w:pPr>
    </w:p>
    <w:p w14:paraId="0D6125F2" w14:textId="77777777" w:rsidR="002D61D6" w:rsidRDefault="002D61D6" w:rsidP="002D61D6">
      <w:pPr>
        <w:spacing w:line="360" w:lineRule="exact"/>
      </w:pPr>
      <w:r>
        <w:rPr>
          <w:rFonts w:hint="eastAsia"/>
        </w:rPr>
        <w:t>Q　厚労省は、子宮頸がんを予防するヒトパピローマウイルスワクチンのキャッチアップ接種の期間を、令和７年３月までに少なくとも１回受けておくと１年間延長するとの方針を示したが、対象者への通知は。</w:t>
      </w:r>
    </w:p>
    <w:p w14:paraId="62F979EC" w14:textId="77777777" w:rsidR="002D61D6" w:rsidRDefault="002D61D6" w:rsidP="002D61D6">
      <w:pPr>
        <w:spacing w:line="360" w:lineRule="exact"/>
      </w:pPr>
      <w:r>
        <w:rPr>
          <w:rFonts w:hint="eastAsia"/>
        </w:rPr>
        <w:lastRenderedPageBreak/>
        <w:t>A　キャッチアップ接種対象者および高校１年生相当の女性への通知は、国から示される要領などを確認した上で、速やかに行います。</w:t>
      </w:r>
    </w:p>
    <w:p w14:paraId="50B221CE" w14:textId="77777777" w:rsidR="002D61D6" w:rsidRDefault="002D61D6" w:rsidP="002D61D6">
      <w:pPr>
        <w:spacing w:line="360" w:lineRule="exact"/>
        <w:rPr>
          <w:rFonts w:hint="eastAsia"/>
        </w:rPr>
      </w:pPr>
    </w:p>
    <w:p w14:paraId="5CC7B500" w14:textId="77777777" w:rsidR="002D61D6" w:rsidRDefault="002D61D6" w:rsidP="002D61D6">
      <w:pPr>
        <w:spacing w:line="360" w:lineRule="exact"/>
      </w:pPr>
      <w:r w:rsidRPr="00C67C59">
        <w:rPr>
          <w:rFonts w:hint="eastAsia"/>
        </w:rPr>
        <w:t>東近江市民クラブ</w:t>
      </w:r>
      <w:r>
        <w:rPr>
          <w:rFonts w:hint="eastAsia"/>
        </w:rPr>
        <w:t xml:space="preserve">　</w:t>
      </w:r>
      <w:r w:rsidRPr="00C67C59">
        <w:rPr>
          <w:rFonts w:hint="eastAsia"/>
        </w:rPr>
        <w:t>大橋　保治</w:t>
      </w:r>
    </w:p>
    <w:p w14:paraId="7477A0AE" w14:textId="77777777" w:rsidR="002D61D6" w:rsidRDefault="002D61D6" w:rsidP="002D61D6">
      <w:pPr>
        <w:spacing w:line="360" w:lineRule="exact"/>
      </w:pPr>
      <w:r w:rsidRPr="00C67C59">
        <w:rPr>
          <w:rFonts w:hint="eastAsia"/>
        </w:rPr>
        <w:t>森の文化博物館に期待</w:t>
      </w:r>
    </w:p>
    <w:p w14:paraId="13BD2EFD" w14:textId="77777777" w:rsidR="002D61D6" w:rsidRDefault="002D61D6" w:rsidP="002D61D6">
      <w:pPr>
        <w:spacing w:line="360" w:lineRule="exact"/>
      </w:pPr>
    </w:p>
    <w:p w14:paraId="2C5C31B1" w14:textId="15D47C9C" w:rsidR="002D61D6" w:rsidRDefault="002D61D6" w:rsidP="002D61D6">
      <w:pPr>
        <w:spacing w:line="360" w:lineRule="exact"/>
      </w:pPr>
      <w:r>
        <w:rPr>
          <w:rFonts w:hint="eastAsia"/>
        </w:rPr>
        <w:t>Q　（仮称）森の文化博物館について、</w:t>
      </w:r>
    </w:p>
    <w:p w14:paraId="67EB1E27" w14:textId="77777777" w:rsidR="002D61D6" w:rsidRDefault="002D61D6" w:rsidP="002D61D6">
      <w:pPr>
        <w:spacing w:line="360" w:lineRule="exact"/>
      </w:pPr>
      <w:r>
        <w:rPr>
          <w:rFonts w:hint="eastAsia"/>
        </w:rPr>
        <w:t>①取り組みの目的は。</w:t>
      </w:r>
    </w:p>
    <w:p w14:paraId="41F0A99E" w14:textId="77777777" w:rsidR="002D61D6" w:rsidRDefault="002D61D6" w:rsidP="002D61D6">
      <w:pPr>
        <w:spacing w:line="360" w:lineRule="exact"/>
      </w:pPr>
      <w:r>
        <w:rPr>
          <w:rFonts w:hint="eastAsia"/>
        </w:rPr>
        <w:t>②鈴鹿の森で取り組む意義は。</w:t>
      </w:r>
    </w:p>
    <w:p w14:paraId="48A7D802" w14:textId="77777777" w:rsidR="002D61D6" w:rsidRDefault="002D61D6" w:rsidP="002D61D6">
      <w:pPr>
        <w:spacing w:line="360" w:lineRule="exact"/>
      </w:pPr>
      <w:r>
        <w:rPr>
          <w:rFonts w:hint="eastAsia"/>
        </w:rPr>
        <w:t>③フィールド全体を博物館とした理由は。</w:t>
      </w:r>
    </w:p>
    <w:p w14:paraId="6A1694BF" w14:textId="77777777" w:rsidR="002D61D6" w:rsidRDefault="002D61D6" w:rsidP="002D61D6">
      <w:pPr>
        <w:spacing w:line="360" w:lineRule="exact"/>
      </w:pPr>
      <w:r>
        <w:rPr>
          <w:rFonts w:hint="eastAsia"/>
        </w:rPr>
        <w:t>④フィールドでの事業展開の計画は。</w:t>
      </w:r>
    </w:p>
    <w:p w14:paraId="7F556349" w14:textId="77777777" w:rsidR="002D61D6" w:rsidRDefault="002D61D6" w:rsidP="002D61D6">
      <w:pPr>
        <w:spacing w:line="360" w:lineRule="exact"/>
      </w:pPr>
      <w:r>
        <w:rPr>
          <w:rFonts w:hint="eastAsia"/>
        </w:rPr>
        <w:t>A　①生物多様性に富んだ自然と、そこで育まれた奥深い歴史文化を有する鈴鹿の森において、森と人のつながりを取り戻し、森の文化・木の文化を次の世代に継承していくことを目指しています。</w:t>
      </w:r>
    </w:p>
    <w:p w14:paraId="09CEEA0C" w14:textId="77777777" w:rsidR="002D61D6" w:rsidRDefault="002D61D6" w:rsidP="002D61D6">
      <w:pPr>
        <w:spacing w:line="360" w:lineRule="exact"/>
      </w:pPr>
      <w:r>
        <w:rPr>
          <w:rFonts w:hint="eastAsia"/>
        </w:rPr>
        <w:t xml:space="preserve">　自然と人が共生する社会の全国モデルとなるような取り組みとして進めるものです。</w:t>
      </w:r>
    </w:p>
    <w:p w14:paraId="61F59205" w14:textId="77777777" w:rsidR="002D61D6" w:rsidRDefault="002D61D6" w:rsidP="002D61D6">
      <w:pPr>
        <w:spacing w:line="360" w:lineRule="exact"/>
      </w:pPr>
      <w:r>
        <w:rPr>
          <w:rFonts w:hint="eastAsia"/>
        </w:rPr>
        <w:t>②愛知川の源流から琵琶湖まで総合的な政策として取り組めることは本市の大きな強みであり、貴重な資源を有する鈴鹿の森でこの取り組みを行う意義は大きいと考えます。</w:t>
      </w:r>
    </w:p>
    <w:p w14:paraId="24EFA47B" w14:textId="77777777" w:rsidR="002D61D6" w:rsidRDefault="002D61D6" w:rsidP="002D61D6">
      <w:pPr>
        <w:spacing w:line="360" w:lineRule="exact"/>
      </w:pPr>
      <w:r>
        <w:rPr>
          <w:rFonts w:hint="eastAsia"/>
        </w:rPr>
        <w:t>③施設内の展示を見て終わりではなく、フィールドへ飛び出し、実物に触れ、森との関係性を築いてもらうため、地域資源の宝庫である鈴鹿の森のフィールドを博物館と位置付けました。</w:t>
      </w:r>
    </w:p>
    <w:p w14:paraId="1885D449" w14:textId="77777777" w:rsidR="002D61D6" w:rsidRDefault="002D61D6" w:rsidP="002D61D6">
      <w:pPr>
        <w:spacing w:line="360" w:lineRule="exact"/>
      </w:pPr>
      <w:r>
        <w:rPr>
          <w:rFonts w:hint="eastAsia"/>
        </w:rPr>
        <w:t>④生物多様性に配慮した森づくりや森林資源に関する調査研究機関の誘致、愛知川の生態系調査との連携や濁水メカニズムの調査研究、木の文化に関する職人や作家との交流、森林環境学習との連携など幅広い事業展開を想定しています。</w:t>
      </w:r>
    </w:p>
    <w:p w14:paraId="7ADEBF0F" w14:textId="77777777" w:rsidR="002D61D6" w:rsidRDefault="002D61D6" w:rsidP="002D61D6">
      <w:pPr>
        <w:spacing w:line="360" w:lineRule="exact"/>
        <w:rPr>
          <w:rFonts w:hint="eastAsia"/>
        </w:rPr>
      </w:pPr>
    </w:p>
    <w:p w14:paraId="04BAC3EB" w14:textId="77777777" w:rsidR="002D61D6" w:rsidRPr="00C67C59" w:rsidRDefault="002D61D6" w:rsidP="002D61D6">
      <w:pPr>
        <w:spacing w:line="360" w:lineRule="exact"/>
      </w:pPr>
      <w:r w:rsidRPr="00C67C59">
        <w:rPr>
          <w:rFonts w:hint="eastAsia"/>
        </w:rPr>
        <w:t>東近江市民クラブ</w:t>
      </w:r>
      <w:r>
        <w:rPr>
          <w:rFonts w:hint="eastAsia"/>
        </w:rPr>
        <w:t xml:space="preserve">　</w:t>
      </w:r>
      <w:r w:rsidRPr="00C67C59">
        <w:rPr>
          <w:rFonts w:hint="eastAsia"/>
        </w:rPr>
        <w:t>田井中　丈三</w:t>
      </w:r>
    </w:p>
    <w:p w14:paraId="0BFAB783" w14:textId="77777777" w:rsidR="002D61D6" w:rsidRDefault="002D61D6" w:rsidP="002D61D6">
      <w:pPr>
        <w:spacing w:line="360" w:lineRule="exact"/>
      </w:pPr>
      <w:r w:rsidRPr="00C67C59">
        <w:rPr>
          <w:rFonts w:hint="eastAsia"/>
        </w:rPr>
        <w:t>農山村が市の原点</w:t>
      </w:r>
    </w:p>
    <w:p w14:paraId="1DD16AEF" w14:textId="77777777" w:rsidR="002D61D6" w:rsidRDefault="002D61D6" w:rsidP="002D61D6">
      <w:pPr>
        <w:spacing w:line="360" w:lineRule="exact"/>
        <w:rPr>
          <w:rFonts w:hint="eastAsia"/>
        </w:rPr>
      </w:pPr>
    </w:p>
    <w:p w14:paraId="2C5EC55A" w14:textId="77777777" w:rsidR="002D61D6" w:rsidRDefault="002D61D6" w:rsidP="002D61D6">
      <w:pPr>
        <w:spacing w:line="360" w:lineRule="exact"/>
      </w:pPr>
      <w:r>
        <w:rPr>
          <w:rFonts w:hint="eastAsia"/>
        </w:rPr>
        <w:t>Q　行き過ぎた都市政策によって、市街地の人口は増えているのに、農山村集落では大幅に人口が減ってきている。その要因の一つは、都市計画の区域区分の指定である。</w:t>
      </w:r>
    </w:p>
    <w:p w14:paraId="4AC5E057" w14:textId="77777777" w:rsidR="002D61D6" w:rsidRDefault="002D61D6" w:rsidP="002D61D6">
      <w:pPr>
        <w:spacing w:line="360" w:lineRule="exact"/>
      </w:pPr>
      <w:r>
        <w:rPr>
          <w:rFonts w:hint="eastAsia"/>
        </w:rPr>
        <w:t xml:space="preserve">　農山村集落の人口増につながる政策転換について、</w:t>
      </w:r>
    </w:p>
    <w:p w14:paraId="243C50DC" w14:textId="77777777" w:rsidR="002D61D6" w:rsidRDefault="002D61D6" w:rsidP="002D61D6">
      <w:pPr>
        <w:spacing w:line="360" w:lineRule="exact"/>
      </w:pPr>
      <w:r>
        <w:rPr>
          <w:rFonts w:hint="eastAsia"/>
        </w:rPr>
        <w:t>①市街化調整区域内の幹線道路沿いにスーパーやコンビニなど通行量に見合う規模の施設進出を可能にすべきと考えるが。</w:t>
      </w:r>
    </w:p>
    <w:p w14:paraId="6E3AB5CF" w14:textId="06001F68" w:rsidR="002D61D6" w:rsidRDefault="002D61D6" w:rsidP="002D61D6">
      <w:pPr>
        <w:spacing w:line="360" w:lineRule="exact"/>
      </w:pPr>
      <w:r>
        <w:rPr>
          <w:rFonts w:hint="eastAsia"/>
        </w:rPr>
        <w:t>②本市の琵琶湖岸は、県の「みどりとみずべの将来ビジョン」の活用エリアに指定されているが、その推進は。</w:t>
      </w:r>
    </w:p>
    <w:p w14:paraId="5D5DB11F" w14:textId="77777777" w:rsidR="002D61D6" w:rsidRDefault="002D61D6" w:rsidP="002D61D6">
      <w:pPr>
        <w:spacing w:line="360" w:lineRule="exact"/>
      </w:pPr>
      <w:r>
        <w:rPr>
          <w:rFonts w:hint="eastAsia"/>
        </w:rPr>
        <w:t>③市街化区域と市街化調整区域の線引きや農業振興地域の指定の権限および責任を市町村長にすべきと考えるが、見解は。</w:t>
      </w:r>
    </w:p>
    <w:p w14:paraId="6E60D3E4" w14:textId="77777777" w:rsidR="002D61D6" w:rsidRDefault="002D61D6" w:rsidP="002D61D6">
      <w:pPr>
        <w:spacing w:line="360" w:lineRule="exact"/>
      </w:pPr>
      <w:r>
        <w:rPr>
          <w:rFonts w:hint="eastAsia"/>
        </w:rPr>
        <w:lastRenderedPageBreak/>
        <w:t>A　①市街化調整区域であっても、コンビニなどの建築は可能です。また、規模の大きなスーパーなどについても、一定の条件を満たせば地区計画制度の活用により建築可能です。ただし、農用地区域内でないなどの条件があります。</w:t>
      </w:r>
    </w:p>
    <w:p w14:paraId="13ADC5AC" w14:textId="77777777" w:rsidR="002D61D6" w:rsidRDefault="002D61D6" w:rsidP="002D61D6">
      <w:pPr>
        <w:spacing w:line="360" w:lineRule="exact"/>
      </w:pPr>
      <w:r>
        <w:rPr>
          <w:rFonts w:hint="eastAsia"/>
        </w:rPr>
        <w:t>②民間事業者から具体的な提案があれば、県が市を含む関係者と調整されます。地域の発展に寄与する提案は積極的に推進します。</w:t>
      </w:r>
    </w:p>
    <w:p w14:paraId="58506EBC" w14:textId="0C850412" w:rsidR="00F80B31" w:rsidRDefault="002D61D6" w:rsidP="002D61D6">
      <w:r>
        <w:rPr>
          <w:rFonts w:hint="eastAsia"/>
        </w:rPr>
        <w:t>③法に基づく厳しい制度であると認識していますが、仮にこれらの指定の権限・責任が市町村長になるのであれば、まちづくりに対する夢が膨らむのではないかと思います。</w:t>
      </w:r>
    </w:p>
    <w:sectPr w:rsidR="00F8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D6"/>
    <w:rsid w:val="000453B6"/>
    <w:rsid w:val="002D61D6"/>
    <w:rsid w:val="00820381"/>
    <w:rsid w:val="00F8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4A057"/>
  <w15:chartTrackingRefBased/>
  <w15:docId w15:val="{6AD86E92-3717-4024-B984-F1E17F69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D6"/>
    <w:pPr>
      <w:spacing w:after="0" w:line="240" w:lineRule="auto"/>
      <w:jc w:val="both"/>
    </w:pPr>
    <w:rPr>
      <w:sz w:val="21"/>
      <w:szCs w:val="22"/>
      <w14:ligatures w14:val="none"/>
    </w:rPr>
  </w:style>
  <w:style w:type="paragraph" w:styleId="1">
    <w:name w:val="heading 1"/>
    <w:basedOn w:val="a"/>
    <w:next w:val="a"/>
    <w:link w:val="10"/>
    <w:uiPriority w:val="9"/>
    <w:qFormat/>
    <w:rsid w:val="002D61D6"/>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D61D6"/>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D61D6"/>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D61D6"/>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D61D6"/>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D61D6"/>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D61D6"/>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D61D6"/>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D61D6"/>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61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61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61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61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61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61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61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61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61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61D6"/>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D6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1D6"/>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D6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1D6"/>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2D61D6"/>
    <w:rPr>
      <w:i/>
      <w:iCs/>
      <w:color w:val="404040" w:themeColor="text1" w:themeTint="BF"/>
    </w:rPr>
  </w:style>
  <w:style w:type="paragraph" w:styleId="a9">
    <w:name w:val="List Paragraph"/>
    <w:basedOn w:val="a"/>
    <w:uiPriority w:val="34"/>
    <w:qFormat/>
    <w:rsid w:val="002D61D6"/>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2D61D6"/>
    <w:rPr>
      <w:i/>
      <w:iCs/>
      <w:color w:val="0F4761" w:themeColor="accent1" w:themeShade="BF"/>
    </w:rPr>
  </w:style>
  <w:style w:type="paragraph" w:styleId="22">
    <w:name w:val="Intense Quote"/>
    <w:basedOn w:val="a"/>
    <w:next w:val="a"/>
    <w:link w:val="23"/>
    <w:uiPriority w:val="30"/>
    <w:qFormat/>
    <w:rsid w:val="002D61D6"/>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2D61D6"/>
    <w:rPr>
      <w:i/>
      <w:iCs/>
      <w:color w:val="0F4761" w:themeColor="accent1" w:themeShade="BF"/>
    </w:rPr>
  </w:style>
  <w:style w:type="character" w:styleId="24">
    <w:name w:val="Intense Reference"/>
    <w:basedOn w:val="a0"/>
    <w:uiPriority w:val="32"/>
    <w:qFormat/>
    <w:rsid w:val="002D6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2025-02-12T00:44:00Z</dcterms:created>
  <dcterms:modified xsi:type="dcterms:W3CDTF">2025-02-12T00:47:00Z</dcterms:modified>
</cp:coreProperties>
</file>