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BA3A4" w14:textId="77777777" w:rsidR="00AF0417" w:rsidRDefault="00AF0417" w:rsidP="00AF0417">
      <w:pPr>
        <w:spacing w:line="360" w:lineRule="exact"/>
      </w:pPr>
      <w:r w:rsidRPr="00C67C59">
        <w:rPr>
          <w:rFonts w:hint="eastAsia"/>
        </w:rPr>
        <w:t>議会の意見書</w:t>
      </w:r>
    </w:p>
    <w:p w14:paraId="76D53D45" w14:textId="77777777" w:rsidR="00AF0417" w:rsidRDefault="00AF0417" w:rsidP="00AF0417">
      <w:pPr>
        <w:spacing w:line="360" w:lineRule="exact"/>
        <w:rPr>
          <w:rFonts w:hint="eastAsia"/>
        </w:rPr>
      </w:pPr>
    </w:p>
    <w:p w14:paraId="1C519609" w14:textId="77777777" w:rsidR="00AF0417" w:rsidRDefault="00AF0417" w:rsidP="00AF0417">
      <w:pPr>
        <w:spacing w:line="360" w:lineRule="exact"/>
      </w:pPr>
      <w:r>
        <w:rPr>
          <w:rFonts w:hint="eastAsia"/>
        </w:rPr>
        <w:t xml:space="preserve">　地方議会の意見を国や県の政策に反映させるために、政府や国会、県知事などに提出する文書のことを意見書といいます。</w:t>
      </w:r>
    </w:p>
    <w:p w14:paraId="00F58761" w14:textId="77777777" w:rsidR="00AF0417" w:rsidRDefault="00AF0417" w:rsidP="00AF0417">
      <w:pPr>
        <w:spacing w:line="360" w:lineRule="exact"/>
      </w:pPr>
      <w:r>
        <w:rPr>
          <w:rFonts w:hint="eastAsia"/>
        </w:rPr>
        <w:t xml:space="preserve">　意見書は、地方自治法第９９条で定められており、議員や委員会が提案者となり、本会議に諮り可決したものを提出することができます。</w:t>
      </w:r>
    </w:p>
    <w:p w14:paraId="665738E0" w14:textId="77777777" w:rsidR="00AF0417" w:rsidRDefault="00AF0417" w:rsidP="00AF0417">
      <w:pPr>
        <w:spacing w:line="360" w:lineRule="exact"/>
      </w:pPr>
      <w:r>
        <w:rPr>
          <w:rFonts w:hint="eastAsia"/>
        </w:rPr>
        <w:t xml:space="preserve">　１２月議会では、６件の意見書を可決しましたので、その要旨を報告します。</w:t>
      </w:r>
    </w:p>
    <w:p w14:paraId="3B2DE2C3" w14:textId="77777777" w:rsidR="00AF0417" w:rsidRDefault="00AF0417" w:rsidP="00AF0417">
      <w:pPr>
        <w:spacing w:line="360" w:lineRule="exact"/>
      </w:pPr>
    </w:p>
    <w:p w14:paraId="6A611BAB" w14:textId="77777777" w:rsidR="00AF0417" w:rsidRDefault="00AF0417" w:rsidP="00AF0417">
      <w:pPr>
        <w:spacing w:line="360" w:lineRule="exact"/>
      </w:pPr>
    </w:p>
    <w:p w14:paraId="2A6F5E3E" w14:textId="77777777" w:rsidR="00AF0417" w:rsidRDefault="00AF0417" w:rsidP="00AF0417">
      <w:pPr>
        <w:spacing w:line="360" w:lineRule="exact"/>
      </w:pPr>
      <w:r>
        <w:rPr>
          <w:rFonts w:hint="eastAsia"/>
        </w:rPr>
        <w:t>障害福祉サービス等報酬改定の見直しを求める意見書</w:t>
      </w:r>
    </w:p>
    <w:p w14:paraId="0D7F3250" w14:textId="77777777" w:rsidR="00AF0417" w:rsidRDefault="00AF0417" w:rsidP="00AF0417">
      <w:pPr>
        <w:spacing w:line="360" w:lineRule="exact"/>
      </w:pPr>
      <w:r>
        <w:rPr>
          <w:rFonts w:hint="eastAsia"/>
        </w:rPr>
        <w:t xml:space="preserve">　令和６年４月に障害福祉サービス等の報酬改定が実施されたが、この改定は、サービス提供事業者の経営を一層困難なものにし、併せて慢性的な人手不足と物価高騰により逼迫した状況にある。これらは、支援の質の低下や事業所の閉鎖につながり、障害のある当事者に危機的な状況をもたらしかねない。</w:t>
      </w:r>
    </w:p>
    <w:p w14:paraId="63B9ECF8" w14:textId="77777777" w:rsidR="00AF0417" w:rsidRDefault="00AF0417" w:rsidP="00AF0417">
      <w:pPr>
        <w:spacing w:line="360" w:lineRule="exact"/>
      </w:pPr>
      <w:r>
        <w:rPr>
          <w:rFonts w:hint="eastAsia"/>
        </w:rPr>
        <w:t>①障害福祉サービスに関わる職員の処遇・待遇の向上のため、実質の基本報酬の大幅な改善を行うこと。</w:t>
      </w:r>
    </w:p>
    <w:p w14:paraId="6EC4D1FD" w14:textId="77777777" w:rsidR="00AF0417" w:rsidRDefault="00AF0417" w:rsidP="00AF0417">
      <w:pPr>
        <w:spacing w:line="360" w:lineRule="exact"/>
      </w:pPr>
      <w:r>
        <w:rPr>
          <w:rFonts w:hint="eastAsia"/>
        </w:rPr>
        <w:t>②生活介護事業の時間単位による報酬改正を撤廃すること。</w:t>
      </w:r>
    </w:p>
    <w:p w14:paraId="0FB8C655" w14:textId="77777777" w:rsidR="00AF0417" w:rsidRPr="00C67C59" w:rsidRDefault="00AF0417" w:rsidP="00AF0417">
      <w:pPr>
        <w:spacing w:line="360" w:lineRule="exact"/>
      </w:pPr>
      <w:r>
        <w:rPr>
          <w:rFonts w:hint="eastAsia"/>
        </w:rPr>
        <w:t>③障害者相談支援事業を第２種社会福祉事業に位置付け委託料の消費税が非課税扱いとなるようにすること。</w:t>
      </w:r>
    </w:p>
    <w:p w14:paraId="3E9D6240" w14:textId="77777777" w:rsidR="00AF0417" w:rsidRDefault="00AF0417" w:rsidP="00AF0417">
      <w:pPr>
        <w:spacing w:line="360" w:lineRule="exact"/>
      </w:pPr>
    </w:p>
    <w:p w14:paraId="36CF1402" w14:textId="77777777" w:rsidR="00AF0417" w:rsidRDefault="00AF0417" w:rsidP="00AF0417">
      <w:pPr>
        <w:spacing w:line="360" w:lineRule="exact"/>
      </w:pPr>
    </w:p>
    <w:p w14:paraId="413F53A3" w14:textId="77777777" w:rsidR="00AF0417" w:rsidRPr="00C67C59" w:rsidRDefault="00AF0417" w:rsidP="00AF0417">
      <w:pPr>
        <w:spacing w:line="360" w:lineRule="exact"/>
      </w:pPr>
      <w:r>
        <w:rPr>
          <w:rFonts w:hint="eastAsia"/>
        </w:rPr>
        <w:t>放課後児童クラブ（学童保育）の拡充に関する意見書</w:t>
      </w:r>
    </w:p>
    <w:p w14:paraId="357875EC" w14:textId="77777777" w:rsidR="00AF0417" w:rsidRDefault="00AF0417" w:rsidP="00AF0417">
      <w:pPr>
        <w:spacing w:line="360" w:lineRule="exact"/>
      </w:pPr>
      <w:r>
        <w:rPr>
          <w:rFonts w:hint="eastAsia"/>
        </w:rPr>
        <w:t xml:space="preserve">　子育て世帯における共働きや、ひとり親家庭の増加を背景に、放課後児童クラブ（以下、学童保育）へのニーズは高まっており、待機児童問題は喫緊の課題である。</w:t>
      </w:r>
    </w:p>
    <w:p w14:paraId="6950B32D" w14:textId="77777777" w:rsidR="00AF0417" w:rsidRDefault="00AF0417" w:rsidP="00AF0417">
      <w:pPr>
        <w:spacing w:line="360" w:lineRule="exact"/>
      </w:pPr>
      <w:r>
        <w:rPr>
          <w:rFonts w:hint="eastAsia"/>
        </w:rPr>
        <w:t xml:space="preserve">　子どもを産み育てやすい社会をつくるためには、保育所の卒園後、学童期においても子育てと仕事を両立できる環境を整えることが急務であり、学童保育の役割はますます大きくなっている。学童保育を利用する子どもたち・保護者が安心して通い続けられ、指導員が一生涯の仕事として働き続けられる労働条件を確保し、学童保育の質を向上させることを願い、以下のことを要望する。</w:t>
      </w:r>
    </w:p>
    <w:p w14:paraId="57F6BA62" w14:textId="77777777" w:rsidR="00AF0417" w:rsidRDefault="00AF0417" w:rsidP="00AF0417">
      <w:pPr>
        <w:spacing w:line="360" w:lineRule="exact"/>
      </w:pPr>
      <w:r>
        <w:rPr>
          <w:rFonts w:hint="eastAsia"/>
        </w:rPr>
        <w:t>①フルタイムの正規・常勤職員を２名以上配置できるよう、運営費単価を大幅に引き上げること。</w:t>
      </w:r>
    </w:p>
    <w:p w14:paraId="2F59372A" w14:textId="77777777" w:rsidR="00AF0417" w:rsidRDefault="00AF0417" w:rsidP="00AF0417">
      <w:pPr>
        <w:spacing w:line="360" w:lineRule="exact"/>
      </w:pPr>
      <w:r>
        <w:rPr>
          <w:rFonts w:hint="eastAsia"/>
        </w:rPr>
        <w:t>②構成する児童数が４５人以上の支援単位の減額措置をやめること。</w:t>
      </w:r>
    </w:p>
    <w:p w14:paraId="5C219124" w14:textId="0EBEC737" w:rsidR="00AF0417" w:rsidRDefault="00AF0417" w:rsidP="00AF0417">
      <w:pPr>
        <w:spacing w:line="360" w:lineRule="exact"/>
      </w:pPr>
      <w:r>
        <w:rPr>
          <w:rFonts w:hint="eastAsia"/>
        </w:rPr>
        <w:t>③実施要綱の年間開所日数条件を「２００日以上」に改めること。</w:t>
      </w:r>
    </w:p>
    <w:p w14:paraId="7535737A" w14:textId="2A80DED2" w:rsidR="00AF0417" w:rsidRDefault="00AF0417" w:rsidP="00AF0417">
      <w:pPr>
        <w:spacing w:line="360" w:lineRule="exact"/>
        <w:rPr>
          <w:rFonts w:hint="eastAsia"/>
        </w:rPr>
      </w:pPr>
    </w:p>
    <w:p w14:paraId="1E9C0C01" w14:textId="77777777" w:rsidR="00AF0417" w:rsidRDefault="00AF0417" w:rsidP="00AF0417">
      <w:pPr>
        <w:spacing w:line="360" w:lineRule="exact"/>
      </w:pPr>
    </w:p>
    <w:p w14:paraId="63853F6E" w14:textId="77777777" w:rsidR="00AF0417" w:rsidRDefault="00AF0417" w:rsidP="00AF0417">
      <w:pPr>
        <w:spacing w:line="360" w:lineRule="exact"/>
      </w:pPr>
      <w:r>
        <w:rPr>
          <w:rFonts w:hint="eastAsia"/>
        </w:rPr>
        <w:t>学校給食の安定供給に向けた国の支援を求める意見書</w:t>
      </w:r>
    </w:p>
    <w:p w14:paraId="53C97FB0" w14:textId="2CF0E912" w:rsidR="00AF0417" w:rsidRDefault="00AF0417" w:rsidP="00AF0417">
      <w:pPr>
        <w:spacing w:line="360" w:lineRule="exact"/>
      </w:pPr>
      <w:r>
        <w:rPr>
          <w:rFonts w:hint="eastAsia"/>
        </w:rPr>
        <w:lastRenderedPageBreak/>
        <w:t xml:space="preserve">　学校給食は、学校給食法第1条において、「児童及び生徒の心身の健全な発達に資するものであり、かつ、児童及び生徒の食に関する正しい理解と適切な判断力を養う上で重要な役割を果たすものである」とされており、子どもたちの健やかな成長になくてはならない。</w:t>
      </w:r>
    </w:p>
    <w:p w14:paraId="74345AC0" w14:textId="77777777" w:rsidR="00AF0417" w:rsidRDefault="00AF0417" w:rsidP="00AF0417">
      <w:pPr>
        <w:spacing w:line="360" w:lineRule="exact"/>
      </w:pPr>
      <w:r>
        <w:rPr>
          <w:rFonts w:hint="eastAsia"/>
        </w:rPr>
        <w:t xml:space="preserve">　近年、多くの自治体が学校給食費の無償化も含めた保護者負担の軽減に取り組んでいるが、学校給食の一定の水準を確保するためには、国の関与が必要不可欠である。</w:t>
      </w:r>
    </w:p>
    <w:p w14:paraId="178A7376" w14:textId="368D97C3" w:rsidR="00AF0417" w:rsidRDefault="00AF0417" w:rsidP="00AF0417">
      <w:pPr>
        <w:spacing w:line="360" w:lineRule="exact"/>
      </w:pPr>
      <w:r>
        <w:rPr>
          <w:rFonts w:hint="eastAsia"/>
        </w:rPr>
        <w:t xml:space="preserve">　また、物価高騰による原材料費が上昇する中、食材費をはじめ人件費や物流費、光熱水費等の上昇により、給食の質の低下につながりかねない状況となっている。</w:t>
      </w:r>
    </w:p>
    <w:p w14:paraId="357C2526" w14:textId="77777777" w:rsidR="00AF0417" w:rsidRDefault="00AF0417" w:rsidP="00AF0417">
      <w:pPr>
        <w:spacing w:line="360" w:lineRule="exact"/>
      </w:pPr>
      <w:r>
        <w:rPr>
          <w:rFonts w:hint="eastAsia"/>
        </w:rPr>
        <w:t xml:space="preserve">　次代を担う子どもたちの健やかな成長に資するとともに、食育の充実のために、質の高い学校給食を提供していく観点から、下記事項について早急に取り組まれるよう強く求める。</w:t>
      </w:r>
    </w:p>
    <w:p w14:paraId="76A9EDE1" w14:textId="77777777" w:rsidR="00AF0417" w:rsidRDefault="00AF0417" w:rsidP="00AF0417">
      <w:pPr>
        <w:spacing w:line="360" w:lineRule="exact"/>
      </w:pPr>
      <w:r>
        <w:rPr>
          <w:rFonts w:hint="eastAsia"/>
        </w:rPr>
        <w:t>①学校給食を充実するための財政支援を速やかに行うとともに、国の支援の在り方を速やかに検討し示すこと。</w:t>
      </w:r>
    </w:p>
    <w:p w14:paraId="7017D116" w14:textId="77777777" w:rsidR="00AF0417" w:rsidRDefault="00AF0417" w:rsidP="00AF0417">
      <w:pPr>
        <w:spacing w:line="360" w:lineRule="exact"/>
      </w:pPr>
      <w:r>
        <w:rPr>
          <w:rFonts w:hint="eastAsia"/>
        </w:rPr>
        <w:t>②近年の物価高騰対策として材料費等の上昇分に対する財政支援を継続して行うこと。</w:t>
      </w:r>
    </w:p>
    <w:p w14:paraId="5CBD3F0A" w14:textId="77777777" w:rsidR="00AF0417" w:rsidRDefault="00AF0417" w:rsidP="00AF0417">
      <w:pPr>
        <w:spacing w:line="360" w:lineRule="exact"/>
      </w:pPr>
      <w:r>
        <w:rPr>
          <w:rFonts w:hint="eastAsia"/>
        </w:rPr>
        <w:t>③食育を推進する観点から、地場産物の活用に対する支援を行うこと。</w:t>
      </w:r>
    </w:p>
    <w:p w14:paraId="63283AD2" w14:textId="77777777" w:rsidR="00AF0417" w:rsidRDefault="00AF0417" w:rsidP="00AF0417">
      <w:pPr>
        <w:spacing w:line="360" w:lineRule="exact"/>
      </w:pPr>
    </w:p>
    <w:p w14:paraId="1965827A" w14:textId="77777777" w:rsidR="00AF0417" w:rsidRDefault="00AF0417" w:rsidP="00AF0417">
      <w:pPr>
        <w:spacing w:line="360" w:lineRule="exact"/>
      </w:pPr>
    </w:p>
    <w:p w14:paraId="664B4348" w14:textId="77777777" w:rsidR="00AF0417" w:rsidRDefault="00AF0417" w:rsidP="00AF0417">
      <w:pPr>
        <w:spacing w:line="360" w:lineRule="exact"/>
      </w:pPr>
      <w:r w:rsidRPr="00C67C59">
        <w:rPr>
          <w:rFonts w:hint="eastAsia"/>
        </w:rPr>
        <w:t>北方領土問題の早期解決等を求める意見書</w:t>
      </w:r>
    </w:p>
    <w:p w14:paraId="70610D80" w14:textId="77777777" w:rsidR="00AF0417" w:rsidRDefault="00AF0417" w:rsidP="00AF0417">
      <w:pPr>
        <w:spacing w:line="360" w:lineRule="exact"/>
      </w:pPr>
      <w:r>
        <w:rPr>
          <w:rFonts w:hint="eastAsia"/>
        </w:rPr>
        <w:t xml:space="preserve">　北方領土問題の早期解決と隣接地域の振興を図るため、</w:t>
      </w:r>
    </w:p>
    <w:p w14:paraId="564FDA5D" w14:textId="77777777" w:rsidR="00AF0417" w:rsidRDefault="00AF0417" w:rsidP="00AF0417">
      <w:pPr>
        <w:spacing w:line="360" w:lineRule="exact"/>
      </w:pPr>
      <w:r>
        <w:rPr>
          <w:rFonts w:hint="eastAsia"/>
        </w:rPr>
        <w:t>①北方領土問題の解決に向けた断固たる決意と強い意志を持って、ロシアとの外交交渉を粘り強く推し進めるとともに、国内外の世論の喚起高揚に向けた効果的な返還要求運動を推進すること。</w:t>
      </w:r>
    </w:p>
    <w:p w14:paraId="50790D28" w14:textId="77777777" w:rsidR="00AF0417" w:rsidRDefault="00AF0417" w:rsidP="00AF0417">
      <w:pPr>
        <w:spacing w:line="360" w:lineRule="exact"/>
      </w:pPr>
      <w:r>
        <w:rPr>
          <w:rFonts w:hint="eastAsia"/>
        </w:rPr>
        <w:t>②北方墓参をはじめ、北方四島交流事業（ビザなし交流事業）及び自由訪問事業については、特段に早期の再開を目指し、外交交渉を推進すること。</w:t>
      </w:r>
    </w:p>
    <w:p w14:paraId="4EFA9C89" w14:textId="77777777" w:rsidR="00AF0417" w:rsidRDefault="00AF0417" w:rsidP="00AF0417">
      <w:pPr>
        <w:spacing w:line="360" w:lineRule="exact"/>
      </w:pPr>
      <w:r>
        <w:rPr>
          <w:rFonts w:hint="eastAsia"/>
        </w:rPr>
        <w:t>③学校教育及び社会教育における北方領土問題に関する教育の充実と強化を図ること。</w:t>
      </w:r>
    </w:p>
    <w:p w14:paraId="7F5407E9" w14:textId="77777777" w:rsidR="00AF0417" w:rsidRDefault="00AF0417" w:rsidP="00AF0417">
      <w:pPr>
        <w:spacing w:line="360" w:lineRule="exact"/>
      </w:pPr>
      <w:r>
        <w:rPr>
          <w:rFonts w:hint="eastAsia"/>
        </w:rPr>
        <w:t>④元島民等に対する援護対策や、社会経済活動に多くの制約を受けている北方領土隣接地域の疲弊解消のための措置の充実を図ること。</w:t>
      </w:r>
    </w:p>
    <w:p w14:paraId="55C0752C" w14:textId="77777777" w:rsidR="00AF0417" w:rsidRDefault="00AF0417" w:rsidP="00AF0417">
      <w:pPr>
        <w:spacing w:line="360" w:lineRule="exact"/>
      </w:pPr>
    </w:p>
    <w:p w14:paraId="535BF8D1" w14:textId="77777777" w:rsidR="00AF0417" w:rsidRDefault="00AF0417" w:rsidP="00AF0417">
      <w:pPr>
        <w:spacing w:line="360" w:lineRule="exact"/>
      </w:pPr>
    </w:p>
    <w:p w14:paraId="0A654FFB" w14:textId="77777777" w:rsidR="00AF0417" w:rsidRDefault="00AF0417" w:rsidP="00AF0417">
      <w:pPr>
        <w:spacing w:line="360" w:lineRule="exact"/>
      </w:pPr>
      <w:r>
        <w:rPr>
          <w:rFonts w:hint="eastAsia"/>
        </w:rPr>
        <w:t>加齢性難聴者の補聴器購入に対する補助制度の創設を求める意見書</w:t>
      </w:r>
    </w:p>
    <w:p w14:paraId="6BBA12CB" w14:textId="77777777" w:rsidR="00AF0417" w:rsidRDefault="00AF0417" w:rsidP="00AF0417">
      <w:pPr>
        <w:spacing w:line="360" w:lineRule="exact"/>
      </w:pPr>
      <w:r>
        <w:rPr>
          <w:rFonts w:hint="eastAsia"/>
        </w:rPr>
        <w:t xml:space="preserve">　７０歳以上の高齢者の半数は、加齢性の難聴と推定されている。難聴になると、家庭の中でも社会的にも孤立しやすく、人との会話や人と会う機会が減ってしまう場合が少なくない。加齢性難聴は、日常生活を不便にし、コミュニケーションを困難とするなど生活の質を落とす大きな原因になるばかりか、最近では認知症やうつ病になる傾向が強いと専門家も指摘している。こうした中で、聞こえの悪さを補完し、音や言葉を聞き取れるようにしてくれるのが補聴器である。</w:t>
      </w:r>
    </w:p>
    <w:p w14:paraId="5C6FE1F1" w14:textId="77777777" w:rsidR="00AF0417" w:rsidRDefault="00AF0417" w:rsidP="00AF0417">
      <w:pPr>
        <w:spacing w:line="360" w:lineRule="exact"/>
      </w:pPr>
      <w:r>
        <w:rPr>
          <w:rFonts w:hint="eastAsia"/>
        </w:rPr>
        <w:lastRenderedPageBreak/>
        <w:t xml:space="preserve">　高齢になっても生活の質を落とさず、心身ともに健やかに過ごすことができ、認知症の予防、ひいては健康寿命の延伸、医療費の抑制にもつながるように、加齢による難聴者の補聴器購入に対する県独自の補助制度を創設するよう強く要請する。</w:t>
      </w:r>
    </w:p>
    <w:p w14:paraId="4B3BBF7B" w14:textId="77777777" w:rsidR="00AF0417" w:rsidRDefault="00AF0417" w:rsidP="00AF0417">
      <w:pPr>
        <w:spacing w:line="360" w:lineRule="exact"/>
      </w:pPr>
    </w:p>
    <w:p w14:paraId="4E2D9EDC" w14:textId="77777777" w:rsidR="00AF0417" w:rsidRDefault="00AF0417" w:rsidP="00AF0417">
      <w:pPr>
        <w:spacing w:line="360" w:lineRule="exact"/>
      </w:pPr>
    </w:p>
    <w:p w14:paraId="47343B35" w14:textId="77777777" w:rsidR="00AF0417" w:rsidRDefault="00AF0417" w:rsidP="00AF0417">
      <w:pPr>
        <w:spacing w:line="360" w:lineRule="exact"/>
      </w:pPr>
      <w:r>
        <w:rPr>
          <w:rFonts w:hint="eastAsia"/>
        </w:rPr>
        <w:t>子ども福祉医療費助成の制度拡充を求める意見書</w:t>
      </w:r>
    </w:p>
    <w:p w14:paraId="39D03F90" w14:textId="77777777" w:rsidR="00AF0417" w:rsidRDefault="00AF0417" w:rsidP="00AF0417">
      <w:pPr>
        <w:spacing w:line="360" w:lineRule="exact"/>
      </w:pPr>
      <w:r>
        <w:rPr>
          <w:rFonts w:hint="eastAsia"/>
        </w:rPr>
        <w:t xml:space="preserve">　子どもの医療費の無料化は子育て世代の切実な願いであり、無料化に踏み切る自治体は大きく広がっている。滋賀県は今年度、従来の乳幼児に加え新たに高校生世代の医療費助成を実施し、子ども医療費助成は全１９市町で高校生世代まで広がった。</w:t>
      </w:r>
    </w:p>
    <w:p w14:paraId="373213BD" w14:textId="7103E37C" w:rsidR="00AF0417" w:rsidRDefault="00AF0417" w:rsidP="00AF0417">
      <w:pPr>
        <w:spacing w:line="360" w:lineRule="exact"/>
      </w:pPr>
      <w:r>
        <w:rPr>
          <w:rFonts w:hint="eastAsia"/>
        </w:rPr>
        <w:t xml:space="preserve">　しかし、県の制度は１９市町が独自に実施している小中学生世代を対象にしていないため、市町の財政負担は大きく、市町間で助成格差が生じる原因となっている。また、高校生世代までの完全無料化は１３市町にとどまっている。</w:t>
      </w:r>
    </w:p>
    <w:p w14:paraId="172BFCE0" w14:textId="77777777" w:rsidR="00AF0417" w:rsidRDefault="00AF0417" w:rsidP="00AF0417">
      <w:pPr>
        <w:spacing w:line="360" w:lineRule="exact"/>
      </w:pPr>
      <w:r>
        <w:rPr>
          <w:rFonts w:hint="eastAsia"/>
        </w:rPr>
        <w:t xml:space="preserve">　子ども医療費助成制度は、県と市町が共に取り組むべき重要な課題であり、県・市町制度の拡充を一層進めるとともに、１８歳までの無料化を国の制度として実現すべきである。</w:t>
      </w:r>
    </w:p>
    <w:p w14:paraId="0D90CE3B" w14:textId="77777777" w:rsidR="00AF0417" w:rsidRDefault="00AF0417" w:rsidP="00AF0417">
      <w:pPr>
        <w:spacing w:line="360" w:lineRule="exact"/>
      </w:pPr>
      <w:r>
        <w:rPr>
          <w:rFonts w:hint="eastAsia"/>
        </w:rPr>
        <w:t>①高校生世代に導入された自己負担は、乳幼児と同様に廃止すること。</w:t>
      </w:r>
    </w:p>
    <w:p w14:paraId="07447166" w14:textId="77777777" w:rsidR="00AF0417" w:rsidRDefault="00AF0417" w:rsidP="00AF0417">
      <w:pPr>
        <w:spacing w:line="360" w:lineRule="exact"/>
      </w:pPr>
      <w:r>
        <w:rPr>
          <w:rFonts w:hint="eastAsia"/>
        </w:rPr>
        <w:t>②小中学生を県制度の対象に加えるとともに、財政負担割合は乳幼児と同様の県1/2、市町1/2にすること。</w:t>
      </w:r>
    </w:p>
    <w:p w14:paraId="67BEFFDD" w14:textId="77777777" w:rsidR="00AF0417" w:rsidRDefault="00AF0417" w:rsidP="00AF0417">
      <w:pPr>
        <w:spacing w:line="360" w:lineRule="exact"/>
      </w:pPr>
      <w:r>
        <w:rPr>
          <w:rFonts w:hint="eastAsia"/>
        </w:rPr>
        <w:t>③１８歳までの無料化を国の制度として実現するよう、国に強く求めること。</w:t>
      </w:r>
    </w:p>
    <w:p w14:paraId="256AA8C3" w14:textId="77777777" w:rsidR="00AF0417" w:rsidRDefault="00AF0417" w:rsidP="00AF0417">
      <w:pPr>
        <w:spacing w:line="360" w:lineRule="exact"/>
      </w:pPr>
    </w:p>
    <w:p w14:paraId="07D914C3" w14:textId="77777777" w:rsidR="00AF0417" w:rsidRDefault="00AF0417" w:rsidP="00AF0417">
      <w:pPr>
        <w:spacing w:line="360" w:lineRule="exact"/>
      </w:pPr>
    </w:p>
    <w:p w14:paraId="2DFE411A" w14:textId="77777777" w:rsidR="00AF0417" w:rsidRDefault="00AF0417" w:rsidP="00AF0417">
      <w:pPr>
        <w:spacing w:line="360" w:lineRule="exact"/>
      </w:pPr>
      <w:r w:rsidRPr="00C67C59">
        <w:rPr>
          <w:rFonts w:hint="eastAsia"/>
        </w:rPr>
        <w:t>これまでに可決した意見書（令和４年～６年）</w:t>
      </w:r>
    </w:p>
    <w:p w14:paraId="2B13DC4C" w14:textId="33F717D7" w:rsidR="00AF0417" w:rsidRPr="00C67C59" w:rsidRDefault="00AF0417" w:rsidP="00AF0417">
      <w:pPr>
        <w:spacing w:line="360" w:lineRule="exact"/>
        <w:rPr>
          <w:rFonts w:hint="eastAsia"/>
        </w:rPr>
      </w:pPr>
      <w:r w:rsidRPr="00C67C59">
        <w:rPr>
          <w:rFonts w:hint="eastAsia"/>
        </w:rPr>
        <w:t>■総務常任委員会</w:t>
      </w:r>
    </w:p>
    <w:p w14:paraId="0E144822" w14:textId="77777777" w:rsidR="00AF0417" w:rsidRDefault="00AF0417" w:rsidP="00AF0417">
      <w:pPr>
        <w:spacing w:line="360" w:lineRule="exact"/>
      </w:pPr>
      <w:r>
        <w:t>▪</w:t>
      </w:r>
      <w:r>
        <w:rPr>
          <w:rFonts w:hint="eastAsia"/>
        </w:rPr>
        <w:t>マイナンバーカードシステムのセキュリティ管理の徹底とマイナ保険証の見直しを求める意見書</w:t>
      </w:r>
    </w:p>
    <w:p w14:paraId="3B1FF0FB" w14:textId="77777777" w:rsidR="00AF0417" w:rsidRDefault="00AF0417" w:rsidP="00AF0417">
      <w:pPr>
        <w:spacing w:line="360" w:lineRule="exact"/>
      </w:pPr>
      <w:r>
        <w:t>▪</w:t>
      </w:r>
      <w:r>
        <w:rPr>
          <w:rFonts w:hint="eastAsia"/>
        </w:rPr>
        <w:t>地方自治体職員の人材確保の観点から給与制度のアップデートと地方財源の確保を行うよう求める　意見書</w:t>
      </w:r>
    </w:p>
    <w:p w14:paraId="536CA29A" w14:textId="77777777" w:rsidR="00AF0417" w:rsidRDefault="00AF0417" w:rsidP="00AF0417">
      <w:pPr>
        <w:spacing w:line="360" w:lineRule="exact"/>
      </w:pPr>
      <w:r>
        <w:t>▪</w:t>
      </w:r>
      <w:r>
        <w:rPr>
          <w:rFonts w:hint="eastAsia"/>
        </w:rPr>
        <w:t>えん罪の発生を防ぐとともに、刑事訴訟法の再審規定の改正を求める意見書</w:t>
      </w:r>
    </w:p>
    <w:p w14:paraId="09A6CA7C" w14:textId="77777777" w:rsidR="00AF0417" w:rsidRDefault="00AF0417" w:rsidP="00AF0417">
      <w:pPr>
        <w:spacing w:line="360" w:lineRule="exact"/>
      </w:pPr>
      <w:r>
        <w:t>▪</w:t>
      </w:r>
      <w:r>
        <w:rPr>
          <w:rFonts w:hint="eastAsia"/>
        </w:rPr>
        <w:t>北方領土問題の早期解決等を求める意見書</w:t>
      </w:r>
    </w:p>
    <w:p w14:paraId="5EB2B709" w14:textId="77777777" w:rsidR="00AF0417" w:rsidRDefault="00AF0417" w:rsidP="00AF0417">
      <w:pPr>
        <w:spacing w:line="360" w:lineRule="exact"/>
      </w:pPr>
    </w:p>
    <w:p w14:paraId="64E85D74" w14:textId="4156202E" w:rsidR="00AF0417" w:rsidRDefault="00AF0417" w:rsidP="00AF0417">
      <w:pPr>
        <w:spacing w:line="360" w:lineRule="exact"/>
        <w:rPr>
          <w:rFonts w:hint="eastAsia"/>
        </w:rPr>
      </w:pPr>
      <w:r w:rsidRPr="00C67C59">
        <w:rPr>
          <w:rFonts w:hint="eastAsia"/>
        </w:rPr>
        <w:t>■福祉教育こども常任委員会</w:t>
      </w:r>
    </w:p>
    <w:p w14:paraId="0924B2C2" w14:textId="77777777" w:rsidR="00AF0417" w:rsidRDefault="00AF0417" w:rsidP="00AF0417">
      <w:pPr>
        <w:spacing w:line="360" w:lineRule="exact"/>
      </w:pPr>
      <w:r>
        <w:t>▪</w:t>
      </w:r>
      <w:r>
        <w:rPr>
          <w:rFonts w:hint="eastAsia"/>
        </w:rPr>
        <w:t>精神障害者に対する医療費助成制度の改善を求める意見書</w:t>
      </w:r>
    </w:p>
    <w:p w14:paraId="5FEA71D3" w14:textId="77777777" w:rsidR="00AF0417" w:rsidRDefault="00AF0417" w:rsidP="00AF0417">
      <w:pPr>
        <w:spacing w:line="360" w:lineRule="exact"/>
      </w:pPr>
      <w:r>
        <w:t>▪</w:t>
      </w:r>
      <w:r>
        <w:rPr>
          <w:rFonts w:hint="eastAsia"/>
        </w:rPr>
        <w:t>ブラッドパッチ療法（硬膜外自家血注入療法）に対する適正な診療上の評価等を求める意見書</w:t>
      </w:r>
    </w:p>
    <w:p w14:paraId="401D9214" w14:textId="77777777" w:rsidR="00AF0417" w:rsidRDefault="00AF0417" w:rsidP="00AF0417">
      <w:pPr>
        <w:spacing w:line="360" w:lineRule="exact"/>
      </w:pPr>
      <w:r>
        <w:t>▪</w:t>
      </w:r>
      <w:r>
        <w:rPr>
          <w:rFonts w:hint="eastAsia"/>
        </w:rPr>
        <w:t>学校教育を取り巻く環境整備等を求める意見書</w:t>
      </w:r>
    </w:p>
    <w:p w14:paraId="4979EEB8" w14:textId="77777777" w:rsidR="00AF0417" w:rsidRDefault="00AF0417" w:rsidP="00AF0417">
      <w:pPr>
        <w:spacing w:line="360" w:lineRule="exact"/>
      </w:pPr>
      <w:r>
        <w:t>▪</w:t>
      </w:r>
      <w:r>
        <w:rPr>
          <w:rFonts w:hint="eastAsia"/>
        </w:rPr>
        <w:t>訪問介護の基本報酬をはじめとした介護報酬の引上げを求める意見書</w:t>
      </w:r>
    </w:p>
    <w:p w14:paraId="65C7E06F" w14:textId="77777777" w:rsidR="00AF0417" w:rsidRDefault="00AF0417" w:rsidP="00AF0417">
      <w:pPr>
        <w:spacing w:line="360" w:lineRule="exact"/>
      </w:pPr>
      <w:r>
        <w:t>▪</w:t>
      </w:r>
      <w:r>
        <w:rPr>
          <w:rFonts w:hint="eastAsia"/>
        </w:rPr>
        <w:t>教員の長時間労働の抜本的改善を求める意見書</w:t>
      </w:r>
    </w:p>
    <w:p w14:paraId="3FF9E920" w14:textId="77777777" w:rsidR="00AF0417" w:rsidRDefault="00AF0417" w:rsidP="00AF0417">
      <w:pPr>
        <w:spacing w:line="360" w:lineRule="exact"/>
      </w:pPr>
      <w:r>
        <w:lastRenderedPageBreak/>
        <w:t>▪</w:t>
      </w:r>
      <w:r>
        <w:rPr>
          <w:rFonts w:hint="eastAsia"/>
        </w:rPr>
        <w:t>障害福祉サービス等報酬改定の見直しを求める意見書</w:t>
      </w:r>
    </w:p>
    <w:p w14:paraId="7171528E" w14:textId="77777777" w:rsidR="00AF0417" w:rsidRDefault="00AF0417" w:rsidP="00AF0417">
      <w:pPr>
        <w:spacing w:line="360" w:lineRule="exact"/>
      </w:pPr>
      <w:r>
        <w:t>▪</w:t>
      </w:r>
      <w:r>
        <w:rPr>
          <w:rFonts w:hint="eastAsia"/>
        </w:rPr>
        <w:t>加齢性難聴者の補聴器購入に対する補助制度の創設を求める意見書</w:t>
      </w:r>
    </w:p>
    <w:p w14:paraId="2378FAF0" w14:textId="77777777" w:rsidR="00AF0417" w:rsidRDefault="00AF0417" w:rsidP="00AF0417">
      <w:pPr>
        <w:spacing w:line="360" w:lineRule="exact"/>
      </w:pPr>
      <w:r>
        <w:t>▪</w:t>
      </w:r>
      <w:r>
        <w:rPr>
          <w:rFonts w:hint="eastAsia"/>
        </w:rPr>
        <w:t>子ども福祉医療費助成の制度拡充を求める意見書</w:t>
      </w:r>
    </w:p>
    <w:p w14:paraId="733F8BA5" w14:textId="77777777" w:rsidR="00AF0417" w:rsidRDefault="00AF0417" w:rsidP="00AF0417">
      <w:pPr>
        <w:spacing w:line="360" w:lineRule="exact"/>
      </w:pPr>
      <w:r>
        <w:t>▪</w:t>
      </w:r>
      <w:r>
        <w:rPr>
          <w:rFonts w:hint="eastAsia"/>
        </w:rPr>
        <w:t>学校給食の安定供給に向けた国の支援を求める意見書</w:t>
      </w:r>
    </w:p>
    <w:p w14:paraId="67DD3D90" w14:textId="77777777" w:rsidR="00AF0417" w:rsidRDefault="00AF0417" w:rsidP="00AF0417">
      <w:pPr>
        <w:spacing w:line="360" w:lineRule="exact"/>
      </w:pPr>
      <w:r>
        <w:t>▪</w:t>
      </w:r>
      <w:r>
        <w:rPr>
          <w:rFonts w:hint="eastAsia"/>
        </w:rPr>
        <w:t>放課後児童クラブ（学童保育）の拡充に関する意見書</w:t>
      </w:r>
    </w:p>
    <w:p w14:paraId="2D8FAAA2" w14:textId="77777777" w:rsidR="00AF0417" w:rsidRDefault="00AF0417" w:rsidP="00AF0417">
      <w:pPr>
        <w:spacing w:line="360" w:lineRule="exact"/>
      </w:pPr>
    </w:p>
    <w:p w14:paraId="4C41C46A" w14:textId="1218ECD4" w:rsidR="00AF0417" w:rsidRDefault="00AF0417" w:rsidP="00AF0417">
      <w:pPr>
        <w:spacing w:line="360" w:lineRule="exact"/>
        <w:rPr>
          <w:rFonts w:hint="eastAsia"/>
        </w:rPr>
      </w:pPr>
      <w:r w:rsidRPr="00C67C59">
        <w:rPr>
          <w:rFonts w:hint="eastAsia"/>
        </w:rPr>
        <w:t>■産業建設常任委員会</w:t>
      </w:r>
    </w:p>
    <w:p w14:paraId="7B91E336" w14:textId="77777777" w:rsidR="00AF0417" w:rsidRDefault="00AF0417" w:rsidP="00AF0417">
      <w:pPr>
        <w:spacing w:line="360" w:lineRule="exact"/>
      </w:pPr>
      <w:r>
        <w:t>▪</w:t>
      </w:r>
      <w:r>
        <w:rPr>
          <w:rFonts w:hint="eastAsia"/>
        </w:rPr>
        <w:t>燃料・肥料・飼料等の価格安定のための財政措置を求める意見書</w:t>
      </w:r>
    </w:p>
    <w:p w14:paraId="26C69112" w14:textId="77777777" w:rsidR="00AF0417" w:rsidRDefault="00AF0417" w:rsidP="00AF0417">
      <w:pPr>
        <w:spacing w:line="360" w:lineRule="exact"/>
      </w:pPr>
      <w:r>
        <w:t>▪</w:t>
      </w:r>
      <w:r>
        <w:rPr>
          <w:rFonts w:hint="eastAsia"/>
        </w:rPr>
        <w:t>滋賀県ふぐの取扱いの規制に関する条例一部改正にかかる意見書</w:t>
      </w:r>
    </w:p>
    <w:p w14:paraId="2AB81C28" w14:textId="77777777" w:rsidR="00AF0417" w:rsidRDefault="00AF0417" w:rsidP="00AF0417">
      <w:pPr>
        <w:spacing w:line="360" w:lineRule="exact"/>
      </w:pPr>
      <w:r>
        <w:t>▪</w:t>
      </w:r>
      <w:r>
        <w:rPr>
          <w:rFonts w:hint="eastAsia"/>
        </w:rPr>
        <w:t>近江鉄道線存続にかかる税制上の特例措置を求める意見書</w:t>
      </w:r>
    </w:p>
    <w:p w14:paraId="741D0258" w14:textId="77777777" w:rsidR="00AF0417" w:rsidRDefault="00AF0417" w:rsidP="00AF0417">
      <w:pPr>
        <w:spacing w:line="360" w:lineRule="exact"/>
      </w:pPr>
      <w:r>
        <w:t>▪</w:t>
      </w:r>
      <w:r>
        <w:rPr>
          <w:rFonts w:hint="eastAsia"/>
        </w:rPr>
        <w:t>公的資金補償金免除繰上償還制度の復活を求める意見書</w:t>
      </w:r>
    </w:p>
    <w:p w14:paraId="17EFE5AE" w14:textId="77777777" w:rsidR="00AF0417" w:rsidRDefault="00AF0417" w:rsidP="00AF0417">
      <w:pPr>
        <w:spacing w:line="360" w:lineRule="exact"/>
      </w:pPr>
      <w:r>
        <w:t>▪</w:t>
      </w:r>
      <w:r>
        <w:rPr>
          <w:rFonts w:hint="eastAsia"/>
        </w:rPr>
        <w:t>働き方改革関連法の施行延期を求める意見書</w:t>
      </w:r>
    </w:p>
    <w:p w14:paraId="694AF37D" w14:textId="77777777" w:rsidR="00AF0417" w:rsidRDefault="00AF0417" w:rsidP="00AF0417">
      <w:pPr>
        <w:spacing w:line="360" w:lineRule="exact"/>
      </w:pPr>
      <w:r>
        <w:t>▪</w:t>
      </w:r>
      <w:r>
        <w:rPr>
          <w:rFonts w:hint="eastAsia"/>
        </w:rPr>
        <w:t>愛知川の濁水の抜本的な改善を求める意見書</w:t>
      </w:r>
    </w:p>
    <w:p w14:paraId="238406C2" w14:textId="56C7BBCF" w:rsidR="00AF0417" w:rsidRDefault="00AF0417" w:rsidP="00AF0417">
      <w:pPr>
        <w:spacing w:line="360" w:lineRule="exact"/>
        <w:rPr>
          <w:rFonts w:hint="eastAsia"/>
        </w:rPr>
      </w:pPr>
    </w:p>
    <w:p w14:paraId="1B0418AB" w14:textId="77777777" w:rsidR="00AF0417" w:rsidRDefault="00AF0417" w:rsidP="00AF0417">
      <w:pPr>
        <w:spacing w:line="360" w:lineRule="exact"/>
      </w:pPr>
    </w:p>
    <w:p w14:paraId="073329F2" w14:textId="77777777" w:rsidR="00AF0417" w:rsidRPr="00AF0417" w:rsidRDefault="00AF0417" w:rsidP="00AF0417">
      <w:pPr>
        <w:spacing w:line="360" w:lineRule="exact"/>
        <w:rPr>
          <w:rFonts w:asciiTheme="minorEastAsia" w:hAnsiTheme="minorEastAsia"/>
        </w:rPr>
      </w:pPr>
      <w:r w:rsidRPr="00AF0417">
        <w:rPr>
          <w:rFonts w:asciiTheme="minorEastAsia" w:hAnsiTheme="minorEastAsia" w:hint="eastAsia"/>
        </w:rPr>
        <w:t>市長選、</w:t>
      </w:r>
      <w:r w:rsidRPr="00AF0417">
        <w:rPr>
          <w:rFonts w:asciiTheme="minorEastAsia" w:hAnsiTheme="minorEastAsia" w:cs="Microsoft JhengHei" w:hint="eastAsia"/>
        </w:rPr>
        <w:t>⼩</w:t>
      </w:r>
      <w:r w:rsidRPr="00AF0417">
        <w:rPr>
          <w:rFonts w:asciiTheme="minorEastAsia" w:hAnsiTheme="minorEastAsia" w:cs="ＭＳ 明朝" w:hint="eastAsia"/>
        </w:rPr>
        <w:t>椋</w:t>
      </w:r>
      <w:r w:rsidRPr="00AF0417">
        <w:rPr>
          <w:rFonts w:asciiTheme="minorEastAsia" w:hAnsiTheme="minorEastAsia" w:cs="Microsoft JhengHei" w:hint="eastAsia"/>
        </w:rPr>
        <w:t>⽒</w:t>
      </w:r>
      <w:r w:rsidRPr="00AF0417">
        <w:rPr>
          <w:rFonts w:asciiTheme="minorEastAsia" w:hAnsiTheme="minorEastAsia" w:cs="ＭＳ 明朝" w:hint="eastAsia"/>
        </w:rPr>
        <w:t>４選</w:t>
      </w:r>
    </w:p>
    <w:p w14:paraId="50DCE9E0" w14:textId="6F1AED4D" w:rsidR="00AF0417" w:rsidRDefault="00AF0417" w:rsidP="00AF0417">
      <w:pPr>
        <w:spacing w:line="360" w:lineRule="exact"/>
        <w:ind w:firstLineChars="100" w:firstLine="210"/>
        <w:rPr>
          <w:rFonts w:asciiTheme="minorEastAsia" w:hAnsiTheme="minorEastAsia"/>
        </w:rPr>
      </w:pPr>
      <w:r w:rsidRPr="00AF0417">
        <w:rPr>
          <w:rFonts w:asciiTheme="minorEastAsia" w:hAnsiTheme="minorEastAsia" w:hint="eastAsia"/>
        </w:rPr>
        <w:t>市議補選は小梶氏、澤居氏</w:t>
      </w:r>
    </w:p>
    <w:p w14:paraId="04244EBA" w14:textId="77777777" w:rsidR="00AF0417" w:rsidRPr="00AF0417" w:rsidRDefault="00AF0417" w:rsidP="00AF0417">
      <w:pPr>
        <w:spacing w:line="360" w:lineRule="exact"/>
        <w:rPr>
          <w:rFonts w:asciiTheme="minorEastAsia" w:hAnsiTheme="minorEastAsia" w:hint="eastAsia"/>
        </w:rPr>
      </w:pPr>
    </w:p>
    <w:p w14:paraId="460522B9" w14:textId="77777777" w:rsidR="00AF0417" w:rsidRPr="00AF0417" w:rsidRDefault="00AF0417" w:rsidP="00AF0417">
      <w:pPr>
        <w:spacing w:line="360" w:lineRule="exact"/>
        <w:rPr>
          <w:rFonts w:asciiTheme="minorEastAsia" w:hAnsiTheme="minorEastAsia"/>
        </w:rPr>
      </w:pPr>
      <w:r w:rsidRPr="00AF0417">
        <w:rPr>
          <w:rFonts w:asciiTheme="minorEastAsia" w:hAnsiTheme="minorEastAsia" w:hint="eastAsia"/>
        </w:rPr>
        <w:t xml:space="preserve">　東近江市</w:t>
      </w:r>
      <w:r w:rsidRPr="00AF0417">
        <w:rPr>
          <w:rFonts w:asciiTheme="minorEastAsia" w:hAnsiTheme="minorEastAsia" w:cs="Microsoft JhengHei" w:hint="eastAsia"/>
        </w:rPr>
        <w:t>⻑</w:t>
      </w:r>
      <w:r w:rsidRPr="00AF0417">
        <w:rPr>
          <w:rFonts w:asciiTheme="minorEastAsia" w:hAnsiTheme="minorEastAsia" w:cs="ＭＳ 明朝" w:hint="eastAsia"/>
        </w:rPr>
        <w:t>選挙と市議会議員補</w:t>
      </w:r>
      <w:r w:rsidRPr="00AF0417">
        <w:rPr>
          <w:rFonts w:asciiTheme="minorEastAsia" w:hAnsiTheme="minorEastAsia" w:cs="Microsoft JhengHei" w:hint="eastAsia"/>
        </w:rPr>
        <w:t>⽋</w:t>
      </w:r>
      <w:r w:rsidRPr="00AF0417">
        <w:rPr>
          <w:rFonts w:asciiTheme="minorEastAsia" w:hAnsiTheme="minorEastAsia" w:cs="ＭＳ 明朝" w:hint="eastAsia"/>
        </w:rPr>
        <w:t>選挙が２</w:t>
      </w:r>
      <w:r w:rsidRPr="00AF0417">
        <w:rPr>
          <w:rFonts w:asciiTheme="minorEastAsia" w:hAnsiTheme="minorEastAsia" w:cs="Microsoft JhengHei" w:hint="eastAsia"/>
        </w:rPr>
        <w:t>⽉</w:t>
      </w:r>
      <w:r w:rsidRPr="00AF0417">
        <w:rPr>
          <w:rFonts w:asciiTheme="minorEastAsia" w:hAnsiTheme="minorEastAsia" w:cs="ＭＳ 明朝" w:hint="eastAsia"/>
        </w:rPr>
        <w:t>２</w:t>
      </w:r>
      <w:r w:rsidRPr="00AF0417">
        <w:rPr>
          <w:rFonts w:asciiTheme="minorEastAsia" w:hAnsiTheme="minorEastAsia" w:cs="Microsoft JhengHei" w:hint="eastAsia"/>
        </w:rPr>
        <w:t>⽇</w:t>
      </w:r>
      <w:r w:rsidRPr="00AF0417">
        <w:rPr>
          <w:rFonts w:asciiTheme="minorEastAsia" w:hAnsiTheme="minorEastAsia" w:cs="ＭＳ 明朝" w:hint="eastAsia"/>
        </w:rPr>
        <w:t>に</w:t>
      </w:r>
      <w:r w:rsidRPr="00AF0417">
        <w:rPr>
          <w:rFonts w:asciiTheme="minorEastAsia" w:hAnsiTheme="minorEastAsia" w:cs="Microsoft JhengHei" w:hint="eastAsia"/>
        </w:rPr>
        <w:t>⾏</w:t>
      </w:r>
      <w:r w:rsidRPr="00AF0417">
        <w:rPr>
          <w:rFonts w:asciiTheme="minorEastAsia" w:hAnsiTheme="minorEastAsia" w:cs="ＭＳ 明朝" w:hint="eastAsia"/>
        </w:rPr>
        <w:t>われ、市</w:t>
      </w:r>
      <w:r w:rsidRPr="00AF0417">
        <w:rPr>
          <w:rFonts w:asciiTheme="minorEastAsia" w:hAnsiTheme="minorEastAsia" w:cs="Microsoft JhengHei" w:hint="eastAsia"/>
        </w:rPr>
        <w:t>⻑</w:t>
      </w:r>
      <w:r w:rsidRPr="00AF0417">
        <w:rPr>
          <w:rFonts w:asciiTheme="minorEastAsia" w:hAnsiTheme="minorEastAsia" w:cs="ＭＳ 明朝" w:hint="eastAsia"/>
        </w:rPr>
        <w:t>選挙は現職の</w:t>
      </w:r>
      <w:r w:rsidRPr="00AF0417">
        <w:rPr>
          <w:rFonts w:asciiTheme="minorEastAsia" w:hAnsiTheme="minorEastAsia" w:cs="Microsoft JhengHei" w:hint="eastAsia"/>
        </w:rPr>
        <w:t>⼩</w:t>
      </w:r>
      <w:r w:rsidRPr="00AF0417">
        <w:rPr>
          <w:rFonts w:asciiTheme="minorEastAsia" w:hAnsiTheme="minorEastAsia" w:cs="ＭＳ 明朝" w:hint="eastAsia"/>
        </w:rPr>
        <w:t>椋正清</w:t>
      </w:r>
      <w:r w:rsidRPr="00AF0417">
        <w:rPr>
          <w:rFonts w:asciiTheme="minorEastAsia" w:hAnsiTheme="minorEastAsia" w:cs="Microsoft JhengHei" w:hint="eastAsia"/>
        </w:rPr>
        <w:t>⽒</w:t>
      </w:r>
      <w:r w:rsidRPr="00AF0417">
        <w:rPr>
          <w:rFonts w:asciiTheme="minorEastAsia" w:hAnsiTheme="minorEastAsia" w:cs="ＭＳ 明朝" w:hint="eastAsia"/>
        </w:rPr>
        <w:t>が４選を果たされました。</w:t>
      </w:r>
    </w:p>
    <w:p w14:paraId="4E11DFB5" w14:textId="77777777" w:rsidR="00AF0417" w:rsidRPr="00AF0417" w:rsidRDefault="00AF0417" w:rsidP="00AF0417">
      <w:pPr>
        <w:spacing w:line="360" w:lineRule="exact"/>
        <w:rPr>
          <w:rFonts w:asciiTheme="minorEastAsia" w:hAnsiTheme="minorEastAsia"/>
        </w:rPr>
      </w:pPr>
      <w:r w:rsidRPr="00AF0417">
        <w:rPr>
          <w:rFonts w:asciiTheme="minorEastAsia" w:hAnsiTheme="minorEastAsia" w:hint="eastAsia"/>
        </w:rPr>
        <w:t xml:space="preserve">　また</w:t>
      </w:r>
      <w:r w:rsidRPr="00AF0417">
        <w:rPr>
          <w:rFonts w:asciiTheme="minorEastAsia" w:hAnsiTheme="minorEastAsia" w:cs="SimSun" w:hint="eastAsia"/>
        </w:rPr>
        <w:t>、</w:t>
      </w:r>
      <w:r w:rsidRPr="00AF0417">
        <w:rPr>
          <w:rFonts w:asciiTheme="minorEastAsia" w:hAnsiTheme="minorEastAsia" w:hint="eastAsia"/>
        </w:rPr>
        <w:t>市議会議員補</w:t>
      </w:r>
      <w:r w:rsidRPr="00AF0417">
        <w:rPr>
          <w:rFonts w:asciiTheme="minorEastAsia" w:hAnsiTheme="minorEastAsia" w:cs="Microsoft JhengHei" w:hint="eastAsia"/>
        </w:rPr>
        <w:t>⽋</w:t>
      </w:r>
      <w:r w:rsidRPr="00AF0417">
        <w:rPr>
          <w:rFonts w:asciiTheme="minorEastAsia" w:hAnsiTheme="minorEastAsia" w:cs="ＭＳ 明朝" w:hint="eastAsia"/>
        </w:rPr>
        <w:t>選挙は、定数２に対して４</w:t>
      </w:r>
      <w:r w:rsidRPr="00AF0417">
        <w:rPr>
          <w:rFonts w:asciiTheme="minorEastAsia" w:hAnsiTheme="minorEastAsia" w:cs="Microsoft JhengHei" w:hint="eastAsia"/>
        </w:rPr>
        <w:t>⼈</w:t>
      </w:r>
      <w:r w:rsidRPr="00AF0417">
        <w:rPr>
          <w:rFonts w:asciiTheme="minorEastAsia" w:hAnsiTheme="minorEastAsia" w:cs="ＭＳ 明朝" w:hint="eastAsia"/>
        </w:rPr>
        <w:t>が</w:t>
      </w:r>
      <w:r w:rsidRPr="00AF0417">
        <w:rPr>
          <w:rFonts w:asciiTheme="minorEastAsia" w:hAnsiTheme="minorEastAsia" w:cs="Microsoft JhengHei" w:hint="eastAsia"/>
        </w:rPr>
        <w:t>⽴</w:t>
      </w:r>
      <w:r w:rsidRPr="00AF0417">
        <w:rPr>
          <w:rFonts w:asciiTheme="minorEastAsia" w:hAnsiTheme="minorEastAsia" w:cs="ＭＳ 明朝" w:hint="eastAsia"/>
        </w:rPr>
        <w:t>候補され、新</w:t>
      </w:r>
      <w:r w:rsidRPr="00AF0417">
        <w:rPr>
          <w:rFonts w:asciiTheme="minorEastAsia" w:hAnsiTheme="minorEastAsia" w:cs="Microsoft JhengHei" w:hint="eastAsia"/>
        </w:rPr>
        <w:t>⼈</w:t>
      </w:r>
      <w:r w:rsidRPr="00AF0417">
        <w:rPr>
          <w:rFonts w:asciiTheme="minorEastAsia" w:hAnsiTheme="minorEastAsia" w:cs="ＭＳ 明朝" w:hint="eastAsia"/>
        </w:rPr>
        <w:t>の</w:t>
      </w:r>
      <w:r w:rsidRPr="00AF0417">
        <w:rPr>
          <w:rFonts w:asciiTheme="minorEastAsia" w:hAnsiTheme="minorEastAsia" w:cs="Microsoft JhengHei" w:hint="eastAsia"/>
        </w:rPr>
        <w:t>⼩</w:t>
      </w:r>
      <w:r w:rsidRPr="00AF0417">
        <w:rPr>
          <w:rFonts w:asciiTheme="minorEastAsia" w:hAnsiTheme="minorEastAsia" w:cs="ＭＳ 明朝" w:hint="eastAsia"/>
        </w:rPr>
        <w:t>梶昌</w:t>
      </w:r>
      <w:r w:rsidRPr="00AF0417">
        <w:rPr>
          <w:rFonts w:asciiTheme="minorEastAsia" w:hAnsiTheme="minorEastAsia" w:cs="Microsoft JhengHei" w:hint="eastAsia"/>
        </w:rPr>
        <w:t>⺒⽒</w:t>
      </w:r>
      <w:r w:rsidRPr="00AF0417">
        <w:rPr>
          <w:rFonts w:asciiTheme="minorEastAsia" w:hAnsiTheme="minorEastAsia" w:cs="ＭＳ 明朝" w:hint="eastAsia"/>
        </w:rPr>
        <w:t>と澤居寛明氏が当選されました。</w:t>
      </w:r>
    </w:p>
    <w:p w14:paraId="1EC00E0E" w14:textId="77777777" w:rsidR="00AF0417" w:rsidRPr="00AF0417" w:rsidRDefault="00AF0417" w:rsidP="00AF0417">
      <w:pPr>
        <w:spacing w:line="360" w:lineRule="exact"/>
        <w:rPr>
          <w:rFonts w:asciiTheme="minorEastAsia" w:hAnsiTheme="minorEastAsia"/>
        </w:rPr>
      </w:pPr>
    </w:p>
    <w:p w14:paraId="48E7E6C2" w14:textId="77777777" w:rsidR="00AF0417" w:rsidRPr="00AF0417" w:rsidRDefault="00AF0417" w:rsidP="00AF0417">
      <w:pPr>
        <w:spacing w:line="360" w:lineRule="exact"/>
        <w:rPr>
          <w:rFonts w:asciiTheme="minorEastAsia" w:hAnsiTheme="minorEastAsia"/>
        </w:rPr>
      </w:pPr>
      <w:r w:rsidRPr="00AF0417">
        <w:rPr>
          <w:rFonts w:asciiTheme="minorEastAsia" w:hAnsiTheme="minorEastAsia" w:cs="Microsoft JhengHei" w:hint="eastAsia"/>
        </w:rPr>
        <w:t>⼩</w:t>
      </w:r>
      <w:r w:rsidRPr="00AF0417">
        <w:rPr>
          <w:rFonts w:asciiTheme="minorEastAsia" w:hAnsiTheme="minorEastAsia" w:cs="ＭＳ 明朝" w:hint="eastAsia"/>
        </w:rPr>
        <w:t>梶</w:t>
      </w:r>
      <w:r w:rsidRPr="00AF0417">
        <w:rPr>
          <w:rFonts w:asciiTheme="minorEastAsia" w:hAnsiTheme="minorEastAsia"/>
        </w:rPr>
        <w:t xml:space="preserve">   </w:t>
      </w:r>
      <w:r w:rsidRPr="00AF0417">
        <w:rPr>
          <w:rFonts w:asciiTheme="minorEastAsia" w:hAnsiTheme="minorEastAsia" w:hint="eastAsia"/>
        </w:rPr>
        <w:t>昌</w:t>
      </w:r>
      <w:r w:rsidRPr="00AF0417">
        <w:rPr>
          <w:rFonts w:asciiTheme="minorEastAsia" w:hAnsiTheme="minorEastAsia" w:cs="Microsoft JhengHei" w:hint="eastAsia"/>
        </w:rPr>
        <w:t>⺒</w:t>
      </w:r>
      <w:r w:rsidRPr="00AF0417">
        <w:rPr>
          <w:rFonts w:asciiTheme="minorEastAsia" w:hAnsiTheme="minorEastAsia" w:cs="ＭＳ 明朝" w:hint="eastAsia"/>
        </w:rPr>
        <w:t>（</w:t>
      </w:r>
      <w:r w:rsidRPr="00AF0417">
        <w:rPr>
          <w:rFonts w:asciiTheme="minorEastAsia" w:hAnsiTheme="minorEastAsia"/>
        </w:rPr>
        <w:t>53</w:t>
      </w:r>
      <w:r w:rsidRPr="00AF0417">
        <w:rPr>
          <w:rFonts w:asciiTheme="minorEastAsia" w:hAnsiTheme="minorEastAsia" w:hint="eastAsia"/>
        </w:rPr>
        <w:t>）</w:t>
      </w:r>
    </w:p>
    <w:p w14:paraId="038C78BF" w14:textId="77777777" w:rsidR="00AF0417" w:rsidRPr="00AF0417" w:rsidRDefault="00AF0417" w:rsidP="00AF0417">
      <w:pPr>
        <w:spacing w:line="360" w:lineRule="exact"/>
        <w:rPr>
          <w:rFonts w:asciiTheme="minorEastAsia" w:hAnsiTheme="minorEastAsia"/>
        </w:rPr>
      </w:pPr>
      <w:r w:rsidRPr="00AF0417">
        <w:rPr>
          <w:rFonts w:asciiTheme="minorEastAsia" w:hAnsiTheme="minorEastAsia"/>
        </w:rPr>
        <w:t>◦</w:t>
      </w:r>
      <w:r w:rsidRPr="00AF0417">
        <w:rPr>
          <w:rFonts w:asciiTheme="minorEastAsia" w:hAnsiTheme="minorEastAsia" w:hint="eastAsia"/>
        </w:rPr>
        <w:t>福祉教育こども常任委員会</w:t>
      </w:r>
    </w:p>
    <w:p w14:paraId="2116B3C5" w14:textId="7FECE7D8" w:rsidR="00AF0417" w:rsidRPr="00AF0417" w:rsidRDefault="00AF0417" w:rsidP="00AF0417">
      <w:pPr>
        <w:spacing w:line="360" w:lineRule="exact"/>
        <w:rPr>
          <w:rFonts w:asciiTheme="minorEastAsia" w:hAnsiTheme="minorEastAsia" w:hint="eastAsia"/>
        </w:rPr>
      </w:pPr>
      <w:r w:rsidRPr="00AF0417">
        <w:rPr>
          <w:rFonts w:asciiTheme="minorEastAsia" w:hAnsiTheme="minorEastAsia"/>
        </w:rPr>
        <w:t>◦</w:t>
      </w:r>
      <w:r w:rsidRPr="00AF0417">
        <w:rPr>
          <w:rFonts w:asciiTheme="minorEastAsia" w:hAnsiTheme="minorEastAsia" w:hint="eastAsia"/>
        </w:rPr>
        <w:t>予算決算常任委員会</w:t>
      </w:r>
    </w:p>
    <w:p w14:paraId="7EFB52EC" w14:textId="77777777" w:rsidR="00AF0417" w:rsidRPr="00AF0417" w:rsidRDefault="00AF0417" w:rsidP="00AF0417">
      <w:pPr>
        <w:spacing w:line="360" w:lineRule="exact"/>
        <w:rPr>
          <w:rFonts w:asciiTheme="minorEastAsia" w:hAnsiTheme="minorEastAsia"/>
        </w:rPr>
      </w:pPr>
    </w:p>
    <w:p w14:paraId="0AA91715" w14:textId="77777777" w:rsidR="00AF0417" w:rsidRPr="00AF0417" w:rsidRDefault="00AF0417" w:rsidP="00AF0417">
      <w:pPr>
        <w:spacing w:line="360" w:lineRule="exact"/>
        <w:rPr>
          <w:rFonts w:asciiTheme="minorEastAsia" w:hAnsiTheme="minorEastAsia"/>
        </w:rPr>
      </w:pPr>
      <w:r w:rsidRPr="00AF0417">
        <w:rPr>
          <w:rFonts w:asciiTheme="minorEastAsia" w:hAnsiTheme="minorEastAsia" w:hint="eastAsia"/>
        </w:rPr>
        <w:t>澤居   寛明（41）</w:t>
      </w:r>
    </w:p>
    <w:p w14:paraId="13E7311C" w14:textId="77777777" w:rsidR="00AF0417" w:rsidRPr="00AF0417" w:rsidRDefault="00AF0417" w:rsidP="00AF0417">
      <w:pPr>
        <w:spacing w:line="360" w:lineRule="exact"/>
        <w:rPr>
          <w:rFonts w:asciiTheme="minorEastAsia" w:hAnsiTheme="minorEastAsia"/>
        </w:rPr>
      </w:pPr>
      <w:r w:rsidRPr="00AF0417">
        <w:rPr>
          <w:rFonts w:asciiTheme="minorEastAsia" w:hAnsiTheme="minorEastAsia"/>
        </w:rPr>
        <w:t>◦</w:t>
      </w:r>
      <w:r w:rsidRPr="00AF0417">
        <w:rPr>
          <w:rFonts w:asciiTheme="minorEastAsia" w:hAnsiTheme="minorEastAsia" w:hint="eastAsia"/>
        </w:rPr>
        <w:t>総務常任委員会</w:t>
      </w:r>
    </w:p>
    <w:p w14:paraId="392934FB" w14:textId="2753C6A8" w:rsidR="00F80B31" w:rsidRPr="00AF0417" w:rsidRDefault="00AF0417" w:rsidP="00AF0417">
      <w:pPr>
        <w:rPr>
          <w:rFonts w:asciiTheme="minorEastAsia" w:hAnsiTheme="minorEastAsia"/>
        </w:rPr>
      </w:pPr>
      <w:r w:rsidRPr="00AF0417">
        <w:rPr>
          <w:rFonts w:asciiTheme="minorEastAsia" w:hAnsiTheme="minorEastAsia"/>
        </w:rPr>
        <w:t>◦</w:t>
      </w:r>
      <w:r w:rsidRPr="00AF0417">
        <w:rPr>
          <w:rFonts w:asciiTheme="minorEastAsia" w:hAnsiTheme="minorEastAsia" w:hint="eastAsia"/>
        </w:rPr>
        <w:t>予算決算常任委員会</w:t>
      </w:r>
    </w:p>
    <w:sectPr w:rsidR="00F80B31" w:rsidRPr="00AF04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17"/>
    <w:rsid w:val="000453B6"/>
    <w:rsid w:val="00820381"/>
    <w:rsid w:val="00AF0417"/>
    <w:rsid w:val="00F8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A41CA"/>
  <w15:chartTrackingRefBased/>
  <w15:docId w15:val="{F221D8AD-405A-43A0-83A6-BCA84A6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417"/>
    <w:pPr>
      <w:spacing w:after="0" w:line="240" w:lineRule="auto"/>
      <w:jc w:val="both"/>
    </w:pPr>
    <w:rPr>
      <w:sz w:val="21"/>
      <w:szCs w:val="22"/>
      <w14:ligatures w14:val="none"/>
    </w:rPr>
  </w:style>
  <w:style w:type="paragraph" w:styleId="1">
    <w:name w:val="heading 1"/>
    <w:basedOn w:val="a"/>
    <w:next w:val="a"/>
    <w:link w:val="10"/>
    <w:uiPriority w:val="9"/>
    <w:qFormat/>
    <w:rsid w:val="00AF0417"/>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F0417"/>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F0417"/>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F0417"/>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F0417"/>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F0417"/>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F0417"/>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F0417"/>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F0417"/>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04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04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041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F04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04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04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04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04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04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0417"/>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F0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417"/>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F0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417"/>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F0417"/>
    <w:rPr>
      <w:i/>
      <w:iCs/>
      <w:color w:val="404040" w:themeColor="text1" w:themeTint="BF"/>
    </w:rPr>
  </w:style>
  <w:style w:type="paragraph" w:styleId="a9">
    <w:name w:val="List Paragraph"/>
    <w:basedOn w:val="a"/>
    <w:uiPriority w:val="34"/>
    <w:qFormat/>
    <w:rsid w:val="00AF0417"/>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AF0417"/>
    <w:rPr>
      <w:i/>
      <w:iCs/>
      <w:color w:val="0F4761" w:themeColor="accent1" w:themeShade="BF"/>
    </w:rPr>
  </w:style>
  <w:style w:type="paragraph" w:styleId="22">
    <w:name w:val="Intense Quote"/>
    <w:basedOn w:val="a"/>
    <w:next w:val="a"/>
    <w:link w:val="23"/>
    <w:uiPriority w:val="30"/>
    <w:qFormat/>
    <w:rsid w:val="00AF0417"/>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AF0417"/>
    <w:rPr>
      <w:i/>
      <w:iCs/>
      <w:color w:val="0F4761" w:themeColor="accent1" w:themeShade="BF"/>
    </w:rPr>
  </w:style>
  <w:style w:type="character" w:styleId="24">
    <w:name w:val="Intense Reference"/>
    <w:basedOn w:val="a0"/>
    <w:uiPriority w:val="32"/>
    <w:qFormat/>
    <w:rsid w:val="00AF04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1</cp:revision>
  <dcterms:created xsi:type="dcterms:W3CDTF">2025-02-12T00:54:00Z</dcterms:created>
  <dcterms:modified xsi:type="dcterms:W3CDTF">2025-02-12T00:59:00Z</dcterms:modified>
</cp:coreProperties>
</file>