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04A8" w14:textId="5A92A2BE"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無会派</w:t>
      </w:r>
      <w:r>
        <w:rPr>
          <w:rFonts w:ascii="ＭＳ 明朝" w:eastAsia="ＭＳ 明朝" w:hAnsi="ＭＳ 明朝" w:hint="eastAsia"/>
        </w:rPr>
        <w:t xml:space="preserve">　</w:t>
      </w:r>
      <w:r w:rsidRPr="008745AF">
        <w:rPr>
          <w:rFonts w:ascii="ＭＳ 明朝" w:eastAsia="ＭＳ 明朝" w:hAnsi="ＭＳ 明朝" w:hint="eastAsia"/>
        </w:rPr>
        <w:t>小梶　昌巳</w:t>
      </w:r>
    </w:p>
    <w:p w14:paraId="4F2A521C"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東近江市のシンボルをつくろう</w:t>
      </w:r>
    </w:p>
    <w:p w14:paraId="0CA5A472" w14:textId="490A79DA"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Ｑ</w:t>
      </w:r>
      <w:r w:rsidRPr="008745AF">
        <w:rPr>
          <w:rFonts w:ascii="ＭＳ 明朝" w:eastAsia="ＭＳ 明朝" w:hAnsi="ＭＳ 明朝" w:hint="eastAsia"/>
        </w:rPr>
        <w:t xml:space="preserve">　「飛び出し坊や」は本市が発祥の地であり、いまや全国的にも知られるご当地キャラ的存在である。将来の地域振興・市のブランディング戦略として飛び出し坊やを市の公式キャラクターとして生かせないか。</w:t>
      </w:r>
    </w:p>
    <w:p w14:paraId="7708AF05" w14:textId="0448E1B6"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Ａ</w:t>
      </w:r>
      <w:r w:rsidRPr="008745AF">
        <w:rPr>
          <w:rFonts w:ascii="ＭＳ 明朝" w:eastAsia="ＭＳ 明朝" w:hAnsi="ＭＳ 明朝" w:hint="eastAsia"/>
        </w:rPr>
        <w:t xml:space="preserve">　製作者などの協力を得て、市のさまざまなイベントなどでのＰＲ活動に活用させていただいており、今後も引き続き飛び出し坊やをはじめ市が作ったキャラクターも活用しながら情報発信に努めたいと考えています。</w:t>
      </w:r>
    </w:p>
    <w:p w14:paraId="232F4C5A" w14:textId="77777777" w:rsidR="008745AF" w:rsidRPr="008745AF" w:rsidRDefault="008745AF" w:rsidP="008745AF">
      <w:pPr>
        <w:spacing w:line="360" w:lineRule="exact"/>
        <w:rPr>
          <w:rFonts w:ascii="ＭＳ 明朝" w:eastAsia="ＭＳ 明朝" w:hAnsi="ＭＳ 明朝"/>
        </w:rPr>
      </w:pPr>
    </w:p>
    <w:p w14:paraId="6890E425" w14:textId="2A94B71C"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Ｑ</w:t>
      </w:r>
      <w:r w:rsidRPr="008745AF">
        <w:rPr>
          <w:rFonts w:ascii="ＭＳ 明朝" w:eastAsia="ＭＳ 明朝" w:hAnsi="ＭＳ 明朝" w:hint="eastAsia"/>
        </w:rPr>
        <w:t xml:space="preserve">　昭和</w:t>
      </w:r>
      <w:r>
        <w:rPr>
          <w:rFonts w:ascii="ＭＳ 明朝" w:eastAsia="ＭＳ 明朝" w:hAnsi="ＭＳ 明朝" w:hint="eastAsia"/>
        </w:rPr>
        <w:t>100</w:t>
      </w:r>
      <w:r w:rsidRPr="008745AF">
        <w:rPr>
          <w:rFonts w:ascii="ＭＳ 明朝" w:eastAsia="ＭＳ 明朝" w:hAnsi="ＭＳ 明朝" w:hint="eastAsia"/>
        </w:rPr>
        <w:t>年、市制20周年を祝い制作された百畳敷東近江大凧の飛揚計画は。</w:t>
      </w:r>
    </w:p>
    <w:p w14:paraId="198D5C46" w14:textId="69A27954"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Ａ</w:t>
      </w:r>
      <w:r w:rsidRPr="008745AF">
        <w:rPr>
          <w:rFonts w:ascii="ＭＳ 明朝" w:eastAsia="ＭＳ 明朝" w:hAnsi="ＭＳ 明朝" w:hint="eastAsia"/>
        </w:rPr>
        <w:t xml:space="preserve">　東近江大凧保存会では、令和８年のゴールデンウィークにふれあい運動公園において飛揚させることを検討されており、本市も調整を進めています。</w:t>
      </w:r>
    </w:p>
    <w:p w14:paraId="5F19B46E"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 xml:space="preserve">　飛揚に当たっては、安全対策を講じながら、多くの方々に御覧いただけるよう取り組んでいきます。</w:t>
      </w:r>
    </w:p>
    <w:p w14:paraId="782BD957" w14:textId="77777777" w:rsidR="008745AF" w:rsidRPr="008745AF" w:rsidRDefault="008745AF" w:rsidP="008745AF">
      <w:pPr>
        <w:spacing w:line="360" w:lineRule="exact"/>
        <w:rPr>
          <w:rFonts w:ascii="ＭＳ 明朝" w:eastAsia="ＭＳ 明朝" w:hAnsi="ＭＳ 明朝"/>
        </w:rPr>
      </w:pPr>
    </w:p>
    <w:p w14:paraId="453DE8B3" w14:textId="69088111"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Ｑ</w:t>
      </w:r>
      <w:r w:rsidRPr="008745AF">
        <w:rPr>
          <w:rFonts w:ascii="ＭＳ 明朝" w:eastAsia="ＭＳ 明朝" w:hAnsi="ＭＳ 明朝" w:hint="eastAsia"/>
        </w:rPr>
        <w:t xml:space="preserve">　近江鉄道線や路線バスを利用する高校生に対し、通学定期券の一律半額補助はできないか。</w:t>
      </w:r>
    </w:p>
    <w:p w14:paraId="7314EBDF" w14:textId="7075D74A"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Ａ</w:t>
      </w:r>
      <w:r w:rsidRPr="008745AF">
        <w:rPr>
          <w:rFonts w:ascii="ＭＳ 明朝" w:eastAsia="ＭＳ 明朝" w:hAnsi="ＭＳ 明朝" w:hint="eastAsia"/>
        </w:rPr>
        <w:t xml:space="preserve">　本市の通学利用促進補助金は、所定の金額を超えた通学費を助成するもので、可能な限り負担軽減に努めています。市の財政状況と緊急性を鑑みると、現時点においては困難なものと考えています。</w:t>
      </w:r>
    </w:p>
    <w:p w14:paraId="04A9C9D8" w14:textId="77777777" w:rsidR="008745AF" w:rsidRPr="008745AF" w:rsidRDefault="008745AF" w:rsidP="008745AF">
      <w:pPr>
        <w:spacing w:line="360" w:lineRule="exact"/>
        <w:rPr>
          <w:rFonts w:ascii="ＭＳ 明朝" w:eastAsia="ＭＳ 明朝" w:hAnsi="ＭＳ 明朝"/>
        </w:rPr>
      </w:pPr>
    </w:p>
    <w:p w14:paraId="00B11274" w14:textId="73D1165C"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万葉会</w:t>
      </w:r>
      <w:r>
        <w:rPr>
          <w:rFonts w:ascii="ＭＳ 明朝" w:eastAsia="ＭＳ 明朝" w:hAnsi="ＭＳ 明朝" w:hint="eastAsia"/>
        </w:rPr>
        <w:t xml:space="preserve">　</w:t>
      </w:r>
      <w:r w:rsidRPr="008745AF">
        <w:rPr>
          <w:rFonts w:ascii="ＭＳ 明朝" w:eastAsia="ＭＳ 明朝" w:hAnsi="ＭＳ 明朝" w:hint="eastAsia"/>
        </w:rPr>
        <w:t>中村　和広</w:t>
      </w:r>
    </w:p>
    <w:p w14:paraId="241D9B59"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住民の安全安心を守れ！</w:t>
      </w:r>
    </w:p>
    <w:p w14:paraId="1EDD6972" w14:textId="6C6A4485"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Ｑ</w:t>
      </w:r>
      <w:r w:rsidRPr="008745AF">
        <w:rPr>
          <w:rFonts w:ascii="ＭＳ 明朝" w:eastAsia="ＭＳ 明朝" w:hAnsi="ＭＳ 明朝" w:hint="eastAsia"/>
        </w:rPr>
        <w:t xml:space="preserve">　身近にある獣害に対し、安全安心な暮らしを守ることについて、</w:t>
      </w:r>
    </w:p>
    <w:p w14:paraId="2F22FDAA"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①関係部署がどのような役割分担で体制を設けているのか。</w:t>
      </w:r>
    </w:p>
    <w:p w14:paraId="6C6A2A46"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②緊急銃猟の概要は。</w:t>
      </w:r>
    </w:p>
    <w:p w14:paraId="3FE4BAE0"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③緊急銃猟が実施できる体制は構築できるのか。</w:t>
      </w:r>
    </w:p>
    <w:p w14:paraId="44E1F3C6" w14:textId="2DACB360"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Ａ</w:t>
      </w:r>
      <w:r w:rsidRPr="008745AF">
        <w:rPr>
          <w:rFonts w:ascii="ＭＳ 明朝" w:eastAsia="ＭＳ 明朝" w:hAnsi="ＭＳ 明朝" w:hint="eastAsia"/>
        </w:rPr>
        <w:t xml:space="preserve">　①東近江市危機管理対応要綱に基づき、対策本部を設置し、すべての部局を配置、各部局が連携しながら市民の安全を守ります。</w:t>
      </w:r>
    </w:p>
    <w:p w14:paraId="2B51C8F3"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②危険鳥獣が人の日常生活圏に侵入した場合などの一定の条件を満たしたときに、銃器の使用による人の生命身体に対する危害を防止した上で、銃器を使用して当該危険鳥獣の捕獲などを行います。</w:t>
      </w:r>
    </w:p>
    <w:p w14:paraId="7B96D9D5"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③市内にある６つの猟友会と緊急銃猟が可能な従事者の選定を終えており、緊急銃猟実施マニュアルの策定を通じて体制を整えていきます。</w:t>
      </w:r>
    </w:p>
    <w:p w14:paraId="652FAC20" w14:textId="77777777" w:rsidR="008745AF" w:rsidRPr="008745AF" w:rsidRDefault="008745AF" w:rsidP="008745AF">
      <w:pPr>
        <w:spacing w:line="360" w:lineRule="exact"/>
        <w:rPr>
          <w:rFonts w:ascii="ＭＳ 明朝" w:eastAsia="ＭＳ 明朝" w:hAnsi="ＭＳ 明朝"/>
        </w:rPr>
      </w:pPr>
    </w:p>
    <w:p w14:paraId="70EB2941" w14:textId="2C56DE3C"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Ｑ</w:t>
      </w:r>
      <w:r w:rsidRPr="008745AF">
        <w:rPr>
          <w:rFonts w:ascii="ＭＳ 明朝" w:eastAsia="ＭＳ 明朝" w:hAnsi="ＭＳ 明朝" w:hint="eastAsia"/>
        </w:rPr>
        <w:t xml:space="preserve">　公共施設マネジメントについて、</w:t>
      </w:r>
    </w:p>
    <w:p w14:paraId="089A9675"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lastRenderedPageBreak/>
        <w:t>①屋根や外壁などからの雨漏りが発生し修繕が必要な施設数は。</w:t>
      </w:r>
    </w:p>
    <w:p w14:paraId="2D8AB316"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②東近江市公共施設個別施設計画の進捗管理は。</w:t>
      </w:r>
    </w:p>
    <w:p w14:paraId="3D052FC1" w14:textId="479DB30D"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Ａ</w:t>
      </w:r>
      <w:r w:rsidRPr="008745AF">
        <w:rPr>
          <w:rFonts w:ascii="ＭＳ 明朝" w:eastAsia="ＭＳ 明朝" w:hAnsi="ＭＳ 明朝" w:hint="eastAsia"/>
        </w:rPr>
        <w:t xml:space="preserve">　①修繕が必要な施設は４施設で、順次修繕を進めています。</w:t>
      </w:r>
    </w:p>
    <w:p w14:paraId="0B05D403"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②公有財産管理台帳のデータや各施設の改修状況を基に、計画の方向性やスケジュールとの整合性などを確認しています。</w:t>
      </w:r>
    </w:p>
    <w:p w14:paraId="79A322D8" w14:textId="77777777" w:rsidR="008745AF" w:rsidRPr="008745AF" w:rsidRDefault="008745AF" w:rsidP="008745AF">
      <w:pPr>
        <w:spacing w:line="360" w:lineRule="exact"/>
        <w:rPr>
          <w:rFonts w:ascii="ＭＳ 明朝" w:eastAsia="ＭＳ 明朝" w:hAnsi="ＭＳ 明朝"/>
        </w:rPr>
      </w:pPr>
    </w:p>
    <w:p w14:paraId="027CBBAC" w14:textId="07EAE1A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万葉会</w:t>
      </w:r>
      <w:r>
        <w:rPr>
          <w:rFonts w:ascii="ＭＳ 明朝" w:eastAsia="ＭＳ 明朝" w:hAnsi="ＭＳ 明朝" w:hint="eastAsia"/>
        </w:rPr>
        <w:t xml:space="preserve">　</w:t>
      </w:r>
      <w:r w:rsidRPr="008745AF">
        <w:rPr>
          <w:rFonts w:ascii="ＭＳ 明朝" w:eastAsia="ＭＳ 明朝" w:hAnsi="ＭＳ 明朝" w:hint="eastAsia"/>
        </w:rPr>
        <w:t>西川　清里</w:t>
      </w:r>
    </w:p>
    <w:p w14:paraId="06386B10"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福祉人材の確保を</w:t>
      </w:r>
    </w:p>
    <w:p w14:paraId="3D6FF36C" w14:textId="4AB6AE37"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Ｑ</w:t>
      </w:r>
      <w:r w:rsidRPr="008745AF">
        <w:rPr>
          <w:rFonts w:ascii="ＭＳ 明朝" w:eastAsia="ＭＳ 明朝" w:hAnsi="ＭＳ 明朝" w:hint="eastAsia"/>
        </w:rPr>
        <w:t xml:space="preserve">　グループホームに若い人材確保を促す取り組み、定着率向上について、</w:t>
      </w:r>
    </w:p>
    <w:p w14:paraId="0ADA3FF5"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①市内のグループホーム数は。</w:t>
      </w:r>
    </w:p>
    <w:p w14:paraId="71D45A5D"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②中学生の職場体験受け入れ人数とその成果・課題は。</w:t>
      </w:r>
    </w:p>
    <w:p w14:paraId="7A9BA31C"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③人材不足が続く中で、現場職員の方にかなりの業務負荷がかかっていると推察される。障がい者の命を預かる責任の重さを踏まえ、職員の負担をどのように把握しているのか。</w:t>
      </w:r>
    </w:p>
    <w:p w14:paraId="3FCD56CB"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④若い人材の参入を促す取り組みや、定着率向上に向けた育成・フォロー体制は。</w:t>
      </w:r>
    </w:p>
    <w:p w14:paraId="438779B2" w14:textId="4CACD60B"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Ａ</w:t>
      </w:r>
      <w:r w:rsidRPr="008745AF">
        <w:rPr>
          <w:rFonts w:ascii="ＭＳ 明朝" w:eastAsia="ＭＳ 明朝" w:hAnsi="ＭＳ 明朝" w:hint="eastAsia"/>
        </w:rPr>
        <w:t xml:space="preserve">　①令和７年９月現在、市内に30カ所あります。</w:t>
      </w:r>
    </w:p>
    <w:p w14:paraId="3F54743C"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②今年度は５校から市内の障害者福祉事業所に申し込みがあり、12名を受け入れました。成果としては、福祉施設で働く魅力や大変さを伝える機会を得られましたが、体験先として選ばれる数が少なかったことが課題です。</w:t>
      </w:r>
    </w:p>
    <w:p w14:paraId="25FC0215"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③東近江市障害者総合支援協議会の日中活動・人材確保部会や東近江市施設連絡協議会で現状を把握し、課題について議論しています。</w:t>
      </w:r>
    </w:p>
    <w:p w14:paraId="4FE8A2C4"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④東近江市障害者総合支援協議会の日中活動・人材確保部会においてイベントに出展し、障害福祉事業所のことやその仕事内容を知ってもらうことで、福祉の仕事の魅力ややりがいを啓発しています。</w:t>
      </w:r>
    </w:p>
    <w:p w14:paraId="2AB90974" w14:textId="77777777" w:rsidR="008745AF" w:rsidRPr="008745AF" w:rsidRDefault="008745AF" w:rsidP="008745AF">
      <w:pPr>
        <w:spacing w:line="360" w:lineRule="exact"/>
        <w:rPr>
          <w:rFonts w:ascii="ＭＳ 明朝" w:eastAsia="ＭＳ 明朝" w:hAnsi="ＭＳ 明朝"/>
        </w:rPr>
      </w:pPr>
    </w:p>
    <w:p w14:paraId="17AC6F39" w14:textId="1D9C36B8"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東近江市民クラブ</w:t>
      </w:r>
      <w:r>
        <w:rPr>
          <w:rFonts w:ascii="ＭＳ 明朝" w:eastAsia="ＭＳ 明朝" w:hAnsi="ＭＳ 明朝" w:hint="eastAsia"/>
        </w:rPr>
        <w:t xml:space="preserve">　</w:t>
      </w:r>
      <w:r w:rsidRPr="008745AF">
        <w:rPr>
          <w:rFonts w:ascii="ＭＳ 明朝" w:eastAsia="ＭＳ 明朝" w:hAnsi="ＭＳ 明朝" w:hint="eastAsia"/>
        </w:rPr>
        <w:t>大橋　保治</w:t>
      </w:r>
    </w:p>
    <w:p w14:paraId="4D33AD81"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スポーツの力でまちづくり</w:t>
      </w:r>
    </w:p>
    <w:p w14:paraId="529418DC" w14:textId="7DCDA378"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Ｑ</w:t>
      </w:r>
      <w:r w:rsidRPr="008745AF">
        <w:rPr>
          <w:rFonts w:ascii="ＭＳ 明朝" w:eastAsia="ＭＳ 明朝" w:hAnsi="ＭＳ 明朝" w:hint="eastAsia"/>
        </w:rPr>
        <w:t xml:space="preserve">　レイラック滋賀ＦＣについて、</w:t>
      </w:r>
    </w:p>
    <w:p w14:paraId="168A9873"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①Ｊリーグへ昇格した時の今後の取り組みは。</w:t>
      </w:r>
    </w:p>
    <w:p w14:paraId="5E07362A"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②ホームタウンとしてどのような効果が期待されるか。</w:t>
      </w:r>
    </w:p>
    <w:p w14:paraId="55B5C08C" w14:textId="404F06DE"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Ａ</w:t>
      </w:r>
      <w:r w:rsidRPr="008745AF">
        <w:rPr>
          <w:rFonts w:ascii="ＭＳ 明朝" w:eastAsia="ＭＳ 明朝" w:hAnsi="ＭＳ 明朝" w:hint="eastAsia"/>
        </w:rPr>
        <w:t xml:space="preserve">　①ホームタウンとして、これまでと変わることなくＪ３での活躍を支援していきます。</w:t>
      </w:r>
    </w:p>
    <w:p w14:paraId="38A8AC27"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 xml:space="preserve">　また、ジュニア選手の育成やこどもスポーツ夢事業をはじめとしたスポーツ教室は続けることとしています。</w:t>
      </w:r>
    </w:p>
    <w:p w14:paraId="39E12039" w14:textId="77777777" w:rsidR="008745AF" w:rsidRPr="008745AF" w:rsidRDefault="008745AF" w:rsidP="008745AF">
      <w:pPr>
        <w:spacing w:line="360" w:lineRule="exact"/>
        <w:rPr>
          <w:rFonts w:ascii="ＭＳ 明朝" w:eastAsia="ＭＳ 明朝" w:hAnsi="ＭＳ 明朝"/>
        </w:rPr>
      </w:pPr>
      <w:r w:rsidRPr="008745AF">
        <w:rPr>
          <w:rFonts w:ascii="ＭＳ 明朝" w:eastAsia="ＭＳ 明朝" w:hAnsi="ＭＳ 明朝" w:hint="eastAsia"/>
        </w:rPr>
        <w:t>②ホームタウンである本市の知名度向上につながることはもとより、プロスポーツ選手との交流を通じて、子どもたちに夢と希望を与え、未来のアスリート育成に寄与するものと考えています。</w:t>
      </w:r>
    </w:p>
    <w:p w14:paraId="0C9DEC33" w14:textId="77777777" w:rsidR="008745AF" w:rsidRPr="008745AF" w:rsidRDefault="008745AF" w:rsidP="008745AF">
      <w:pPr>
        <w:spacing w:line="360" w:lineRule="exact"/>
        <w:rPr>
          <w:rFonts w:ascii="ＭＳ 明朝" w:eastAsia="ＭＳ 明朝" w:hAnsi="ＭＳ 明朝"/>
        </w:rPr>
      </w:pPr>
    </w:p>
    <w:p w14:paraId="217B0A90" w14:textId="7D1FA1D0"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lastRenderedPageBreak/>
        <w:t>Ｑ</w:t>
      </w:r>
      <w:r w:rsidRPr="008745AF">
        <w:rPr>
          <w:rFonts w:ascii="ＭＳ 明朝" w:eastAsia="ＭＳ 明朝" w:hAnsi="ＭＳ 明朝" w:hint="eastAsia"/>
        </w:rPr>
        <w:t xml:space="preserve">　地域福祉における第２層協議体への支援や今後の方策は。</w:t>
      </w:r>
    </w:p>
    <w:p w14:paraId="2852E070" w14:textId="36F6001D" w:rsidR="008745AF" w:rsidRPr="008745AF" w:rsidRDefault="008745AF" w:rsidP="008745AF">
      <w:pPr>
        <w:spacing w:line="360" w:lineRule="exact"/>
        <w:rPr>
          <w:rFonts w:ascii="ＭＳ 明朝" w:eastAsia="ＭＳ 明朝" w:hAnsi="ＭＳ 明朝"/>
        </w:rPr>
      </w:pPr>
      <w:r>
        <w:rPr>
          <w:rFonts w:ascii="ＭＳ 明朝" w:eastAsia="ＭＳ 明朝" w:hAnsi="ＭＳ 明朝" w:hint="eastAsia"/>
        </w:rPr>
        <w:t>Ａ</w:t>
      </w:r>
      <w:r w:rsidRPr="008745AF">
        <w:rPr>
          <w:rFonts w:ascii="ＭＳ 明朝" w:eastAsia="ＭＳ 明朝" w:hAnsi="ＭＳ 明朝" w:hint="eastAsia"/>
        </w:rPr>
        <w:t xml:space="preserve">　地域の住民同士がつながり支え合う仕組みの構築に向け、住民福祉会議などが中心となり活動をしていただいています。各地区の皆さんと事業の方向性や取り組み内容の共有、協議体の交流の場の提供などの支援を続けていきたいと考えています。</w:t>
      </w:r>
    </w:p>
    <w:p w14:paraId="680C89B3" w14:textId="4BFE0440" w:rsidR="006F46E3" w:rsidRPr="008745AF" w:rsidRDefault="008745AF" w:rsidP="008745AF">
      <w:pPr>
        <w:spacing w:line="360" w:lineRule="exact"/>
        <w:rPr>
          <w:rFonts w:ascii="ＭＳ 明朝" w:eastAsia="ＭＳ 明朝" w:hAnsi="ＭＳ 明朝" w:hint="eastAsia"/>
        </w:rPr>
      </w:pPr>
      <w:r w:rsidRPr="008745AF">
        <w:rPr>
          <w:rFonts w:ascii="ＭＳ 明朝" w:eastAsia="ＭＳ 明朝" w:hAnsi="ＭＳ 明朝" w:hint="eastAsia"/>
        </w:rPr>
        <w:t xml:space="preserve">　また、少子高齢化が進む中、住み慣れた地域で安心して暮らしていくためには、地域住民のつながりが重要になってくることから、創出された地域資源を大切にし、市域全体で生活支援体制整備事業を展開していきたいと考えています。</w:t>
      </w:r>
    </w:p>
    <w:sectPr w:rsidR="006F46E3" w:rsidRPr="008745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F73D" w14:textId="77777777" w:rsidR="008745AF" w:rsidRDefault="008745AF" w:rsidP="008745AF">
      <w:r>
        <w:separator/>
      </w:r>
    </w:p>
  </w:endnote>
  <w:endnote w:type="continuationSeparator" w:id="0">
    <w:p w14:paraId="6E682DDE" w14:textId="77777777" w:rsidR="008745AF" w:rsidRDefault="008745AF" w:rsidP="0087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DAC4" w14:textId="77777777" w:rsidR="008745AF" w:rsidRDefault="008745AF" w:rsidP="008745AF">
      <w:r>
        <w:separator/>
      </w:r>
    </w:p>
  </w:footnote>
  <w:footnote w:type="continuationSeparator" w:id="0">
    <w:p w14:paraId="105F3FED" w14:textId="77777777" w:rsidR="008745AF" w:rsidRDefault="008745AF" w:rsidP="00874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2C"/>
    <w:rsid w:val="000B0A2C"/>
    <w:rsid w:val="00453DE6"/>
    <w:rsid w:val="006C70D4"/>
    <w:rsid w:val="006F46E3"/>
    <w:rsid w:val="00874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738E3"/>
  <w15:chartTrackingRefBased/>
  <w15:docId w15:val="{294FD6C3-C171-4D64-B3E6-6CC907B6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5AF"/>
    <w:pPr>
      <w:spacing w:after="0" w:line="240" w:lineRule="auto"/>
      <w:jc w:val="both"/>
    </w:pPr>
    <w:rPr>
      <w:sz w:val="21"/>
      <w:szCs w:val="22"/>
      <w14:ligatures w14:val="none"/>
    </w:rPr>
  </w:style>
  <w:style w:type="paragraph" w:styleId="1">
    <w:name w:val="heading 1"/>
    <w:basedOn w:val="a"/>
    <w:next w:val="a"/>
    <w:link w:val="10"/>
    <w:uiPriority w:val="9"/>
    <w:qFormat/>
    <w:rsid w:val="000B0A2C"/>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B0A2C"/>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B0A2C"/>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B0A2C"/>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B0A2C"/>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B0A2C"/>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B0A2C"/>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B0A2C"/>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B0A2C"/>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0A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0A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A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0A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A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A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A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A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A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A2C"/>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B0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A2C"/>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B0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A2C"/>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B0A2C"/>
    <w:rPr>
      <w:i/>
      <w:iCs/>
      <w:color w:val="404040" w:themeColor="text1" w:themeTint="BF"/>
    </w:rPr>
  </w:style>
  <w:style w:type="paragraph" w:styleId="a9">
    <w:name w:val="List Paragraph"/>
    <w:basedOn w:val="a"/>
    <w:uiPriority w:val="34"/>
    <w:qFormat/>
    <w:rsid w:val="000B0A2C"/>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B0A2C"/>
    <w:rPr>
      <w:i/>
      <w:iCs/>
      <w:color w:val="0F4761" w:themeColor="accent1" w:themeShade="BF"/>
    </w:rPr>
  </w:style>
  <w:style w:type="paragraph" w:styleId="22">
    <w:name w:val="Intense Quote"/>
    <w:basedOn w:val="a"/>
    <w:next w:val="a"/>
    <w:link w:val="23"/>
    <w:uiPriority w:val="30"/>
    <w:qFormat/>
    <w:rsid w:val="000B0A2C"/>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B0A2C"/>
    <w:rPr>
      <w:i/>
      <w:iCs/>
      <w:color w:val="0F4761" w:themeColor="accent1" w:themeShade="BF"/>
    </w:rPr>
  </w:style>
  <w:style w:type="character" w:styleId="24">
    <w:name w:val="Intense Reference"/>
    <w:basedOn w:val="a0"/>
    <w:uiPriority w:val="32"/>
    <w:qFormat/>
    <w:rsid w:val="000B0A2C"/>
    <w:rPr>
      <w:b/>
      <w:bCs/>
      <w:smallCaps/>
      <w:color w:val="0F4761" w:themeColor="accent1" w:themeShade="BF"/>
      <w:spacing w:val="5"/>
    </w:rPr>
  </w:style>
  <w:style w:type="paragraph" w:styleId="aa">
    <w:name w:val="header"/>
    <w:basedOn w:val="a"/>
    <w:link w:val="ab"/>
    <w:uiPriority w:val="99"/>
    <w:unhideWhenUsed/>
    <w:rsid w:val="008745AF"/>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8745AF"/>
  </w:style>
  <w:style w:type="paragraph" w:styleId="ac">
    <w:name w:val="footer"/>
    <w:basedOn w:val="a"/>
    <w:link w:val="ad"/>
    <w:uiPriority w:val="99"/>
    <w:unhideWhenUsed/>
    <w:rsid w:val="008745AF"/>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87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2</cp:revision>
  <dcterms:created xsi:type="dcterms:W3CDTF">2026-02-02T08:36:00Z</dcterms:created>
  <dcterms:modified xsi:type="dcterms:W3CDTF">2026-02-02T08:39:00Z</dcterms:modified>
</cp:coreProperties>
</file>