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C218" w14:textId="555FABE3"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東近江市民クラブ</w:t>
      </w:r>
      <w:r w:rsidR="00346AA1">
        <w:rPr>
          <w:rFonts w:ascii="ＭＳ 明朝" w:eastAsia="ＭＳ 明朝" w:hAnsi="ＭＳ 明朝" w:hint="eastAsia"/>
        </w:rPr>
        <w:t xml:space="preserve">　</w:t>
      </w:r>
      <w:r w:rsidRPr="001D0DFD">
        <w:rPr>
          <w:rFonts w:ascii="ＭＳ 明朝" w:eastAsia="ＭＳ 明朝" w:hAnsi="ＭＳ 明朝" w:hint="eastAsia"/>
        </w:rPr>
        <w:t>森　 鉄兵</w:t>
      </w:r>
    </w:p>
    <w:p w14:paraId="2D490CB4"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成績評価と特別支援学級の現状</w:t>
      </w:r>
    </w:p>
    <w:p w14:paraId="66792423" w14:textId="40E98678" w:rsidR="001D0DFD" w:rsidRPr="001D0DFD" w:rsidRDefault="001D0DFD" w:rsidP="001D0DFD">
      <w:pPr>
        <w:spacing w:line="360" w:lineRule="exact"/>
        <w:rPr>
          <w:rFonts w:ascii="ＭＳ 明朝" w:eastAsia="ＭＳ 明朝" w:hAnsi="ＭＳ 明朝"/>
        </w:rPr>
      </w:pPr>
      <w:r>
        <w:rPr>
          <w:rFonts w:ascii="ＭＳ 明朝" w:eastAsia="ＭＳ 明朝" w:hAnsi="ＭＳ 明朝" w:hint="eastAsia"/>
        </w:rPr>
        <w:t>Ｑ</w:t>
      </w:r>
      <w:r w:rsidRPr="001D0DFD">
        <w:rPr>
          <w:rFonts w:ascii="ＭＳ 明朝" w:eastAsia="ＭＳ 明朝" w:hAnsi="ＭＳ 明朝" w:hint="eastAsia"/>
        </w:rPr>
        <w:t xml:space="preserve">　中学校の成績評価について、</w:t>
      </w:r>
    </w:p>
    <w:p w14:paraId="506C4F3F"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①本市の成績評価は絶対評価か、相対評価か。</w:t>
      </w:r>
    </w:p>
    <w:p w14:paraId="6628F961"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②評定の「５・４・３・２・１」の基準は。</w:t>
      </w:r>
    </w:p>
    <w:p w14:paraId="4CF3E1BE" w14:textId="40FAB55B" w:rsidR="001D0DFD" w:rsidRPr="001D0DFD" w:rsidRDefault="001D0DFD" w:rsidP="001D0DFD">
      <w:pPr>
        <w:spacing w:line="360" w:lineRule="exact"/>
        <w:rPr>
          <w:rFonts w:ascii="ＭＳ 明朝" w:eastAsia="ＭＳ 明朝" w:hAnsi="ＭＳ 明朝"/>
        </w:rPr>
      </w:pPr>
      <w:r>
        <w:rPr>
          <w:rFonts w:ascii="ＭＳ 明朝" w:eastAsia="ＭＳ 明朝" w:hAnsi="ＭＳ 明朝" w:hint="eastAsia"/>
        </w:rPr>
        <w:t>Ａ</w:t>
      </w:r>
      <w:r w:rsidRPr="001D0DFD">
        <w:rPr>
          <w:rFonts w:ascii="ＭＳ 明朝" w:eastAsia="ＭＳ 明朝" w:hAnsi="ＭＳ 明朝" w:hint="eastAsia"/>
        </w:rPr>
        <w:t xml:space="preserve">　①本市のみならず、全国的に各教科の到達目標に個人がどれだけ達成しているかの判断による目標に準拠した評価、いわゆる絶対評価を行っています。</w:t>
      </w:r>
    </w:p>
    <w:p w14:paraId="43281841"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②学習指導要領に示す目標に照らして、その達成状況を「知識・技能」「思考・判断・表現」「主体的に学習に取り組む態度」の３つの観点別に評価し、その学習状況から最終的に５段階評定を行っています。</w:t>
      </w:r>
    </w:p>
    <w:p w14:paraId="74375478" w14:textId="77777777" w:rsidR="001D0DFD" w:rsidRPr="001D0DFD" w:rsidRDefault="001D0DFD" w:rsidP="001D0DFD">
      <w:pPr>
        <w:spacing w:line="360" w:lineRule="exact"/>
        <w:ind w:firstLineChars="100" w:firstLine="210"/>
        <w:rPr>
          <w:rFonts w:ascii="ＭＳ 明朝" w:eastAsia="ＭＳ 明朝" w:hAnsi="ＭＳ 明朝"/>
        </w:rPr>
      </w:pPr>
    </w:p>
    <w:p w14:paraId="09B07E27" w14:textId="7B13C933" w:rsidR="001D0DFD" w:rsidRPr="001D0DFD" w:rsidRDefault="001D0DFD" w:rsidP="001D0DFD">
      <w:pPr>
        <w:spacing w:line="360" w:lineRule="exact"/>
        <w:rPr>
          <w:rFonts w:ascii="ＭＳ 明朝" w:eastAsia="ＭＳ 明朝" w:hAnsi="ＭＳ 明朝"/>
        </w:rPr>
      </w:pPr>
      <w:r>
        <w:rPr>
          <w:rFonts w:ascii="ＭＳ 明朝" w:eastAsia="ＭＳ 明朝" w:hAnsi="ＭＳ 明朝" w:hint="eastAsia"/>
        </w:rPr>
        <w:t>Ｑ</w:t>
      </w:r>
      <w:r w:rsidRPr="001D0DFD">
        <w:rPr>
          <w:rFonts w:ascii="ＭＳ 明朝" w:eastAsia="ＭＳ 明朝" w:hAnsi="ＭＳ 明朝" w:hint="eastAsia"/>
        </w:rPr>
        <w:t xml:space="preserve">　全国的に、外国籍児童の特別支援学級の在籍率は日本人の約２倍と言われている。その背景には、日本語の理解不足と障がいの判断が混同されてしまうケースが指摘されているが、</w:t>
      </w:r>
    </w:p>
    <w:p w14:paraId="52E449B3"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①外国籍児童生徒の特別支援学級在籍数と在籍率は。</w:t>
      </w:r>
    </w:p>
    <w:p w14:paraId="1AEC4653"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②日本人児童生徒の特別支援学級在籍数と在籍率は。</w:t>
      </w:r>
    </w:p>
    <w:p w14:paraId="7552A003"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③現在の支援員・指導員の配置は充足しているのか。</w:t>
      </w:r>
    </w:p>
    <w:p w14:paraId="7DD18653" w14:textId="6C7012B6" w:rsidR="001D0DFD" w:rsidRPr="001D0DFD" w:rsidRDefault="001D0DFD" w:rsidP="001D0DFD">
      <w:pPr>
        <w:spacing w:line="360" w:lineRule="exact"/>
        <w:rPr>
          <w:rFonts w:ascii="ＭＳ 明朝" w:eastAsia="ＭＳ 明朝" w:hAnsi="ＭＳ 明朝"/>
        </w:rPr>
      </w:pPr>
      <w:r>
        <w:rPr>
          <w:rFonts w:ascii="ＭＳ 明朝" w:eastAsia="ＭＳ 明朝" w:hAnsi="ＭＳ 明朝" w:hint="eastAsia"/>
        </w:rPr>
        <w:t>Ａ</w:t>
      </w:r>
      <w:r w:rsidRPr="001D0DFD">
        <w:rPr>
          <w:rFonts w:ascii="ＭＳ 明朝" w:eastAsia="ＭＳ 明朝" w:hAnsi="ＭＳ 明朝" w:hint="eastAsia"/>
        </w:rPr>
        <w:t xml:space="preserve">　①32人で、11</w:t>
      </w:r>
      <w:r w:rsidR="00F1158B">
        <w:rPr>
          <w:rFonts w:ascii="ＭＳ 明朝" w:eastAsia="ＭＳ 明朝" w:hAnsi="ＭＳ 明朝" w:hint="eastAsia"/>
        </w:rPr>
        <w:t>.</w:t>
      </w:r>
      <w:r w:rsidRPr="001D0DFD">
        <w:rPr>
          <w:rFonts w:ascii="ＭＳ 明朝" w:eastAsia="ＭＳ 明朝" w:hAnsi="ＭＳ 明朝" w:hint="eastAsia"/>
        </w:rPr>
        <w:t>４％です。</w:t>
      </w:r>
    </w:p>
    <w:p w14:paraId="6A1B2C70" w14:textId="132B6C23"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②</w:t>
      </w:r>
      <w:r>
        <w:rPr>
          <w:rFonts w:ascii="ＭＳ 明朝" w:eastAsia="ＭＳ 明朝" w:hAnsi="ＭＳ 明朝" w:hint="eastAsia"/>
        </w:rPr>
        <w:t>635</w:t>
      </w:r>
      <w:r w:rsidRPr="001D0DFD">
        <w:rPr>
          <w:rFonts w:ascii="ＭＳ 明朝" w:eastAsia="ＭＳ 明朝" w:hAnsi="ＭＳ 明朝" w:hint="eastAsia"/>
        </w:rPr>
        <w:t>人で７</w:t>
      </w:r>
      <w:r w:rsidR="00F1158B">
        <w:rPr>
          <w:rFonts w:ascii="ＭＳ 明朝" w:eastAsia="ＭＳ 明朝" w:hAnsi="ＭＳ 明朝" w:hint="eastAsia"/>
        </w:rPr>
        <w:t>.</w:t>
      </w:r>
      <w:r w:rsidRPr="001D0DFD">
        <w:rPr>
          <w:rFonts w:ascii="ＭＳ 明朝" w:eastAsia="ＭＳ 明朝" w:hAnsi="ＭＳ 明朝" w:hint="eastAsia"/>
        </w:rPr>
        <w:t>４％です。</w:t>
      </w:r>
    </w:p>
    <w:p w14:paraId="2F84C27E"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③県内他市と比べても、力を入れて充実を図っていると自負しています。今後もベトナムからの子どもたちの増加が見込まれることから、より一層の指導体制や環境整備の充実に努めていきます。</w:t>
      </w:r>
    </w:p>
    <w:p w14:paraId="132634A4" w14:textId="77777777" w:rsidR="001D0DFD" w:rsidRPr="001D0DFD" w:rsidRDefault="001D0DFD" w:rsidP="001D0DFD">
      <w:pPr>
        <w:spacing w:line="360" w:lineRule="exact"/>
        <w:ind w:firstLineChars="100" w:firstLine="210"/>
        <w:rPr>
          <w:rFonts w:ascii="ＭＳ 明朝" w:eastAsia="ＭＳ 明朝" w:hAnsi="ＭＳ 明朝"/>
        </w:rPr>
      </w:pPr>
    </w:p>
    <w:p w14:paraId="3BBE3B64" w14:textId="5251F895"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東近江市民クラブ</w:t>
      </w:r>
      <w:r w:rsidR="00346AA1">
        <w:rPr>
          <w:rFonts w:ascii="ＭＳ 明朝" w:eastAsia="ＭＳ 明朝" w:hAnsi="ＭＳ 明朝" w:hint="eastAsia"/>
        </w:rPr>
        <w:t xml:space="preserve">　</w:t>
      </w:r>
      <w:r w:rsidRPr="001D0DFD">
        <w:rPr>
          <w:rFonts w:ascii="ＭＳ 明朝" w:eastAsia="ＭＳ 明朝" w:hAnsi="ＭＳ 明朝" w:hint="eastAsia"/>
        </w:rPr>
        <w:t>奥村　忠彦</w:t>
      </w:r>
    </w:p>
    <w:p w14:paraId="0BF92D91"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長い年月、塩漬けの土地が</w:t>
      </w:r>
    </w:p>
    <w:p w14:paraId="7155DD07" w14:textId="404A2AB0" w:rsidR="001D0DFD" w:rsidRPr="001D0DFD" w:rsidRDefault="001D0DFD" w:rsidP="001D0DFD">
      <w:pPr>
        <w:spacing w:line="360" w:lineRule="exact"/>
        <w:rPr>
          <w:rFonts w:ascii="ＭＳ 明朝" w:eastAsia="ＭＳ 明朝" w:hAnsi="ＭＳ 明朝"/>
        </w:rPr>
      </w:pPr>
      <w:r>
        <w:rPr>
          <w:rFonts w:ascii="ＭＳ 明朝" w:eastAsia="ＭＳ 明朝" w:hAnsi="ＭＳ 明朝" w:hint="eastAsia"/>
        </w:rPr>
        <w:t>Ｑ</w:t>
      </w:r>
      <w:r w:rsidRPr="001D0DFD">
        <w:rPr>
          <w:rFonts w:ascii="ＭＳ 明朝" w:eastAsia="ＭＳ 明朝" w:hAnsi="ＭＳ 明朝" w:hint="eastAsia"/>
        </w:rPr>
        <w:t xml:space="preserve">　蒲生地区では、びわこ空港整備に関連した臨空都市構想の元リゲインハウス整備事業用地を有しているが、平成12年にびわこ空港整備計画は白紙となり、地元住民はその動きに翻弄され、長い年月の間、土地の活用を待ち続けてきた。</w:t>
      </w:r>
    </w:p>
    <w:p w14:paraId="060D4F15"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 xml:space="preserve">　このたび滋賀県産業立地戦略に基づく「県と市町の連携による産業用地開発事業」の予定地として採択され、地元自治会もこの機運を逃さないよう全面的に協力する体制を準備されている。二度と塩漬け状態に戻らないようにと願うが、</w:t>
      </w:r>
    </w:p>
    <w:p w14:paraId="479F7DB8"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①地元協力自治会や地元地権者に情報提供を行ったのか。</w:t>
      </w:r>
    </w:p>
    <w:p w14:paraId="4CA6D250"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②進捗状況と今後のスケジュール、企業誘致の目標時期は。</w:t>
      </w:r>
    </w:p>
    <w:p w14:paraId="36DF1211" w14:textId="7594771B" w:rsidR="001D0DFD" w:rsidRPr="001D0DFD" w:rsidRDefault="001D0DFD" w:rsidP="001D0DFD">
      <w:pPr>
        <w:spacing w:line="360" w:lineRule="exact"/>
        <w:rPr>
          <w:rFonts w:ascii="ＭＳ 明朝" w:eastAsia="ＭＳ 明朝" w:hAnsi="ＭＳ 明朝"/>
        </w:rPr>
      </w:pPr>
      <w:r>
        <w:rPr>
          <w:rFonts w:ascii="ＭＳ 明朝" w:eastAsia="ＭＳ 明朝" w:hAnsi="ＭＳ 明朝" w:hint="eastAsia"/>
        </w:rPr>
        <w:t>Ａ</w:t>
      </w:r>
      <w:r w:rsidRPr="001D0DFD">
        <w:rPr>
          <w:rFonts w:ascii="ＭＳ 明朝" w:eastAsia="ＭＳ 明朝" w:hAnsi="ＭＳ 明朝" w:hint="eastAsia"/>
        </w:rPr>
        <w:t xml:space="preserve">　①対象となり得る地権者と地元自治会に対して、事業説明や情報共有を行っています。また自治会からは、住民の皆さんへ幅広く周知していただいています。</w:t>
      </w:r>
    </w:p>
    <w:p w14:paraId="6B3306E4" w14:textId="5BAA4DC1"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lastRenderedPageBreak/>
        <w:t>②現在、県が基本計画の策定と測量調査に取り組んでおり、市は地権者の登記関係の調査を行っています。県が公表している現時点でのスケジュールについては、令和８年度以降に環境影響評価、設計業務、用地買収などに着手し、令和10年度に工事着工、令和12年度に分譲開始することを目標としています。企業誘致については、早期に販売予約に結び付けられるよう、県とともに取り組んでいきます。</w:t>
      </w:r>
    </w:p>
    <w:p w14:paraId="1F9C4FF7" w14:textId="77777777" w:rsidR="001D0DFD" w:rsidRPr="001D0DFD" w:rsidRDefault="001D0DFD" w:rsidP="001D0DFD">
      <w:pPr>
        <w:spacing w:line="360" w:lineRule="exact"/>
        <w:rPr>
          <w:rFonts w:ascii="ＭＳ 明朝" w:eastAsia="ＭＳ 明朝" w:hAnsi="ＭＳ 明朝"/>
        </w:rPr>
      </w:pPr>
    </w:p>
    <w:p w14:paraId="4AB48960" w14:textId="2DBA5328"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東近江市民クラブ</w:t>
      </w:r>
      <w:r w:rsidR="00346AA1">
        <w:rPr>
          <w:rFonts w:ascii="ＭＳ 明朝" w:eastAsia="ＭＳ 明朝" w:hAnsi="ＭＳ 明朝" w:hint="eastAsia"/>
        </w:rPr>
        <w:t xml:space="preserve">　</w:t>
      </w:r>
      <w:r w:rsidRPr="001D0DFD">
        <w:rPr>
          <w:rFonts w:ascii="ＭＳ 明朝" w:eastAsia="ＭＳ 明朝" w:hAnsi="ＭＳ 明朝" w:hint="eastAsia"/>
        </w:rPr>
        <w:t>青山　孝司</w:t>
      </w:r>
    </w:p>
    <w:p w14:paraId="0B070F21"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地域課題をビジネスチャンスに</w:t>
      </w:r>
    </w:p>
    <w:p w14:paraId="28DC2401" w14:textId="4F67386C" w:rsidR="001D0DFD" w:rsidRPr="001D0DFD" w:rsidRDefault="001D0DFD" w:rsidP="001D0DFD">
      <w:pPr>
        <w:spacing w:line="360" w:lineRule="exact"/>
        <w:rPr>
          <w:rFonts w:ascii="ＭＳ 明朝" w:eastAsia="ＭＳ 明朝" w:hAnsi="ＭＳ 明朝"/>
        </w:rPr>
      </w:pPr>
      <w:r>
        <w:rPr>
          <w:rFonts w:ascii="ＭＳ 明朝" w:eastAsia="ＭＳ 明朝" w:hAnsi="ＭＳ 明朝" w:hint="eastAsia"/>
        </w:rPr>
        <w:t>Ｑ</w:t>
      </w:r>
      <w:r w:rsidRPr="001D0DFD">
        <w:rPr>
          <w:rFonts w:ascii="ＭＳ 明朝" w:eastAsia="ＭＳ 明朝" w:hAnsi="ＭＳ 明朝" w:hint="eastAsia"/>
        </w:rPr>
        <w:t xml:space="preserve">　人手不足や物価高騰の影響を受け、小規模事業者の倒産率が増している。</w:t>
      </w:r>
    </w:p>
    <w:p w14:paraId="52D85078" w14:textId="45EC58C2"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 xml:space="preserve">　今後、地域を担うであろうローカル・ゼブラ企業創出に向けた支援策の充実が望まれると考えるが「ゼブラ企業創出・育成のためのエコシステム定着にむけた支援・分析（インパクト評価を用いた連携・支援実証調査）」に係る実証地域に採択されたことについての見解は。</w:t>
      </w:r>
    </w:p>
    <w:p w14:paraId="4F93ED26" w14:textId="23C08CF3" w:rsidR="001D0DFD" w:rsidRPr="001D0DFD" w:rsidRDefault="001D0DFD" w:rsidP="001D0DFD">
      <w:pPr>
        <w:spacing w:line="360" w:lineRule="exact"/>
        <w:rPr>
          <w:rFonts w:ascii="ＭＳ 明朝" w:eastAsia="ＭＳ 明朝" w:hAnsi="ＭＳ 明朝"/>
        </w:rPr>
      </w:pPr>
      <w:r>
        <w:rPr>
          <w:rFonts w:ascii="ＭＳ 明朝" w:eastAsia="ＭＳ 明朝" w:hAnsi="ＭＳ 明朝" w:hint="eastAsia"/>
        </w:rPr>
        <w:t>Ａ</w:t>
      </w:r>
      <w:r w:rsidRPr="001D0DFD">
        <w:rPr>
          <w:rFonts w:ascii="ＭＳ 明朝" w:eastAsia="ＭＳ 明朝" w:hAnsi="ＭＳ 明朝" w:hint="eastAsia"/>
        </w:rPr>
        <w:t xml:space="preserve">　平成28年度から公益財団法人東近江三方よし基金に本市が委託し取り組んできたコミュニティビジネススタートアップ支援事業など、地域課題をビジネスの手法を使って解決する取り組みの実績が市内には蓄積されていて、今も多くの事業が継続されています。</w:t>
      </w:r>
    </w:p>
    <w:p w14:paraId="1178EE54" w14:textId="230F5334"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 xml:space="preserve">　コミュニティビジネス起業のための新たな展開として計画していた「森里川湖インパクトファンド制度設計・実証事業」が、国が進めようとしているローカル・ゼブラ企業創出・育成のための環境整備の趣旨と合致し、国の実証地域として採択を受けました。これは両者の取り組みが、全国でも先駆的な取り組みとして高く評価された結果であると受け止めていると同時に、大変意義のあることであり、今まで蓄積してきたノウハウを十分に生かし、今後の本市のさらなる発展につなげていきたいと考えています。</w:t>
      </w:r>
    </w:p>
    <w:p w14:paraId="675BCC21" w14:textId="77777777" w:rsidR="001D0DFD" w:rsidRPr="001D0DFD" w:rsidRDefault="001D0DFD" w:rsidP="001D0DFD">
      <w:pPr>
        <w:spacing w:line="360" w:lineRule="exact"/>
        <w:rPr>
          <w:rFonts w:ascii="ＭＳ 明朝" w:eastAsia="ＭＳ 明朝" w:hAnsi="ＭＳ 明朝"/>
        </w:rPr>
      </w:pPr>
    </w:p>
    <w:p w14:paraId="47B2EFFF" w14:textId="6014F601"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東近江市民クラブ</w:t>
      </w:r>
      <w:r w:rsidR="00346AA1">
        <w:rPr>
          <w:rFonts w:ascii="ＭＳ 明朝" w:eastAsia="ＭＳ 明朝" w:hAnsi="ＭＳ 明朝" w:hint="eastAsia"/>
        </w:rPr>
        <w:t xml:space="preserve">　</w:t>
      </w:r>
      <w:r w:rsidRPr="001D0DFD">
        <w:rPr>
          <w:rFonts w:ascii="ＭＳ 明朝" w:eastAsia="ＭＳ 明朝" w:hAnsi="ＭＳ 明朝" w:hint="eastAsia"/>
        </w:rPr>
        <w:t>田井中　丈三</w:t>
      </w:r>
    </w:p>
    <w:p w14:paraId="36ADD398"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干拓地との「架け橋」安全に！</w:t>
      </w:r>
    </w:p>
    <w:p w14:paraId="459B2C69" w14:textId="69860AFF" w:rsidR="001D0DFD" w:rsidRPr="001D0DFD" w:rsidRDefault="001D0DFD" w:rsidP="001D0DFD">
      <w:pPr>
        <w:spacing w:line="360" w:lineRule="exact"/>
        <w:rPr>
          <w:rFonts w:ascii="ＭＳ 明朝" w:eastAsia="ＭＳ 明朝" w:hAnsi="ＭＳ 明朝"/>
        </w:rPr>
      </w:pPr>
      <w:r>
        <w:rPr>
          <w:rFonts w:ascii="ＭＳ 明朝" w:eastAsia="ＭＳ 明朝" w:hAnsi="ＭＳ 明朝" w:hint="eastAsia"/>
        </w:rPr>
        <w:t>Ｑ</w:t>
      </w:r>
      <w:r w:rsidRPr="001D0DFD">
        <w:rPr>
          <w:rFonts w:ascii="ＭＳ 明朝" w:eastAsia="ＭＳ 明朝" w:hAnsi="ＭＳ 明朝" w:hint="eastAsia"/>
        </w:rPr>
        <w:t xml:space="preserve">　琵琶湖干拓事業は、琵琶湖の内湖を農地にする事業である。</w:t>
      </w:r>
    </w:p>
    <w:p w14:paraId="3BA591FF" w14:textId="5660B852"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 xml:space="preserve">　戦中戦後に食糧増産を目的とし、40余りあったとされる琵琶湖の内湖のうち15カ所が干拓され、本市では小中之湖干拓地と大中の湖干拓地がある。いずれも干拓地内に集落を設け、道路や橋によって他集落や商業地などと結ばれている。両地とも昭和中期に完成したが、特に道路や橋の狭さと老朽化が問題で、必要な改善を望む声が多いが、</w:t>
      </w:r>
    </w:p>
    <w:p w14:paraId="59DEC112"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①車両の通行において、狭隘な道路や橋などはないか。</w:t>
      </w:r>
    </w:p>
    <w:p w14:paraId="51A1BCC9"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②直近の橋梁点検の結果と安全対策は。</w:t>
      </w:r>
    </w:p>
    <w:p w14:paraId="44D43E6A"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③市と大阪大学が連携し進めている、橋の微細なひずみを感知する新技術を活用できないか。</w:t>
      </w:r>
    </w:p>
    <w:p w14:paraId="1D6B48B8" w14:textId="1DFC2236" w:rsidR="001D0DFD" w:rsidRPr="001D0DFD" w:rsidRDefault="001D0DFD" w:rsidP="001D0DFD">
      <w:pPr>
        <w:spacing w:line="360" w:lineRule="exact"/>
        <w:rPr>
          <w:rFonts w:ascii="ＭＳ 明朝" w:eastAsia="ＭＳ 明朝" w:hAnsi="ＭＳ 明朝"/>
        </w:rPr>
      </w:pPr>
      <w:r>
        <w:rPr>
          <w:rFonts w:ascii="ＭＳ 明朝" w:eastAsia="ＭＳ 明朝" w:hAnsi="ＭＳ 明朝" w:hint="eastAsia"/>
        </w:rPr>
        <w:t>Ａ</w:t>
      </w:r>
      <w:r w:rsidRPr="001D0DFD">
        <w:rPr>
          <w:rFonts w:ascii="ＭＳ 明朝" w:eastAsia="ＭＳ 明朝" w:hAnsi="ＭＳ 明朝" w:hint="eastAsia"/>
        </w:rPr>
        <w:t xml:space="preserve">　①一級河川大同川に架かる市道橋２橋は狭隘です。</w:t>
      </w:r>
    </w:p>
    <w:p w14:paraId="37D17703"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t>②福堂橋の一部で損傷が確認されました。現在、車両の重量規制を実施し、橋梁の修繕に向けて検討しています。</w:t>
      </w:r>
    </w:p>
    <w:p w14:paraId="79CF8275" w14:textId="77777777" w:rsidR="001D0DFD" w:rsidRPr="001D0DFD" w:rsidRDefault="001D0DFD" w:rsidP="001D0DFD">
      <w:pPr>
        <w:spacing w:line="360" w:lineRule="exact"/>
        <w:rPr>
          <w:rFonts w:ascii="ＭＳ 明朝" w:eastAsia="ＭＳ 明朝" w:hAnsi="ＭＳ 明朝"/>
        </w:rPr>
      </w:pPr>
      <w:r w:rsidRPr="001D0DFD">
        <w:rPr>
          <w:rFonts w:ascii="ＭＳ 明朝" w:eastAsia="ＭＳ 明朝" w:hAnsi="ＭＳ 明朝" w:hint="eastAsia"/>
        </w:rPr>
        <w:lastRenderedPageBreak/>
        <w:t>③実証事業の有効性が確認できれば、福堂橋への活用も検討します。</w:t>
      </w:r>
    </w:p>
    <w:p w14:paraId="28CCB093" w14:textId="77777777" w:rsidR="001D0DFD" w:rsidRPr="001D0DFD" w:rsidRDefault="001D0DFD" w:rsidP="001D0DFD">
      <w:pPr>
        <w:spacing w:line="360" w:lineRule="exact"/>
        <w:rPr>
          <w:rFonts w:ascii="ＭＳ 明朝" w:eastAsia="ＭＳ 明朝" w:hAnsi="ＭＳ 明朝"/>
        </w:rPr>
      </w:pPr>
    </w:p>
    <w:p w14:paraId="4F9ECACC" w14:textId="11FF5687" w:rsidR="001D0DFD" w:rsidRPr="001D0DFD" w:rsidRDefault="001D0DFD" w:rsidP="001D0DFD">
      <w:pPr>
        <w:spacing w:line="360" w:lineRule="exact"/>
        <w:rPr>
          <w:rFonts w:ascii="ＭＳ 明朝" w:eastAsia="ＭＳ 明朝" w:hAnsi="ＭＳ 明朝"/>
        </w:rPr>
      </w:pPr>
      <w:r>
        <w:rPr>
          <w:rFonts w:ascii="ＭＳ 明朝" w:eastAsia="ＭＳ 明朝" w:hAnsi="ＭＳ 明朝" w:hint="eastAsia"/>
        </w:rPr>
        <w:t>Ｑ</w:t>
      </w:r>
      <w:r w:rsidRPr="001D0DFD">
        <w:rPr>
          <w:rFonts w:ascii="ＭＳ 明朝" w:eastAsia="ＭＳ 明朝" w:hAnsi="ＭＳ 明朝" w:hint="eastAsia"/>
        </w:rPr>
        <w:t xml:space="preserve">　令和７年産主食用米の一等比率が極端に低いが、その原因の分析と改善策は。</w:t>
      </w:r>
    </w:p>
    <w:p w14:paraId="4D5CDAFC" w14:textId="4B8C211D" w:rsidR="006F46E3" w:rsidRPr="001D0DFD" w:rsidRDefault="001D0DFD" w:rsidP="001D0DFD">
      <w:pPr>
        <w:spacing w:line="360" w:lineRule="exact"/>
        <w:rPr>
          <w:rFonts w:ascii="ＭＳ 明朝" w:eastAsia="ＭＳ 明朝" w:hAnsi="ＭＳ 明朝"/>
        </w:rPr>
      </w:pPr>
      <w:r>
        <w:rPr>
          <w:rFonts w:ascii="ＭＳ 明朝" w:eastAsia="ＭＳ 明朝" w:hAnsi="ＭＳ 明朝" w:hint="eastAsia"/>
        </w:rPr>
        <w:t>Ａ</w:t>
      </w:r>
      <w:r w:rsidRPr="001D0DFD">
        <w:rPr>
          <w:rFonts w:ascii="ＭＳ 明朝" w:eastAsia="ＭＳ 明朝" w:hAnsi="ＭＳ 明朝" w:hint="eastAsia"/>
        </w:rPr>
        <w:t xml:space="preserve">　県は、猛暑による高温多照や病害虫被害が品質低下の大きな要因としています。暑さに強い品種への転換、地力の向上、適正な水管理、病害虫防除などが重要であり、ＪＡと共に啓発に努めています。</w:t>
      </w:r>
    </w:p>
    <w:sectPr w:rsidR="006F46E3" w:rsidRPr="001D0D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C4F26" w14:textId="77777777" w:rsidR="001D0DFD" w:rsidRDefault="001D0DFD" w:rsidP="001D0DFD">
      <w:r>
        <w:separator/>
      </w:r>
    </w:p>
  </w:endnote>
  <w:endnote w:type="continuationSeparator" w:id="0">
    <w:p w14:paraId="304D96ED" w14:textId="77777777" w:rsidR="001D0DFD" w:rsidRDefault="001D0DFD" w:rsidP="001D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E0A7" w14:textId="77777777" w:rsidR="001D0DFD" w:rsidRDefault="001D0DFD" w:rsidP="001D0DFD">
      <w:r>
        <w:separator/>
      </w:r>
    </w:p>
  </w:footnote>
  <w:footnote w:type="continuationSeparator" w:id="0">
    <w:p w14:paraId="00B718B5" w14:textId="77777777" w:rsidR="001D0DFD" w:rsidRDefault="001D0DFD" w:rsidP="001D0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45"/>
    <w:rsid w:val="001D0DFD"/>
    <w:rsid w:val="002A7C1D"/>
    <w:rsid w:val="00346AA1"/>
    <w:rsid w:val="00440C3E"/>
    <w:rsid w:val="00453DE6"/>
    <w:rsid w:val="00487345"/>
    <w:rsid w:val="005F6051"/>
    <w:rsid w:val="006F46E3"/>
    <w:rsid w:val="00D80F96"/>
    <w:rsid w:val="00F11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6B973"/>
  <w15:chartTrackingRefBased/>
  <w15:docId w15:val="{F0DDF115-B045-4BF7-87FE-3299DF93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DFD"/>
    <w:pPr>
      <w:spacing w:after="0" w:line="240" w:lineRule="auto"/>
      <w:jc w:val="both"/>
    </w:pPr>
    <w:rPr>
      <w:sz w:val="21"/>
      <w:szCs w:val="22"/>
      <w14:ligatures w14:val="none"/>
    </w:rPr>
  </w:style>
  <w:style w:type="paragraph" w:styleId="1">
    <w:name w:val="heading 1"/>
    <w:basedOn w:val="a"/>
    <w:next w:val="a"/>
    <w:link w:val="10"/>
    <w:uiPriority w:val="9"/>
    <w:qFormat/>
    <w:rsid w:val="00487345"/>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87345"/>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87345"/>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87345"/>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87345"/>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87345"/>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87345"/>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87345"/>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87345"/>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73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73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73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73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73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73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73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73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73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7345"/>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873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345"/>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873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345"/>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487345"/>
    <w:rPr>
      <w:i/>
      <w:iCs/>
      <w:color w:val="404040" w:themeColor="text1" w:themeTint="BF"/>
    </w:rPr>
  </w:style>
  <w:style w:type="paragraph" w:styleId="a9">
    <w:name w:val="List Paragraph"/>
    <w:basedOn w:val="a"/>
    <w:uiPriority w:val="34"/>
    <w:qFormat/>
    <w:rsid w:val="00487345"/>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487345"/>
    <w:rPr>
      <w:i/>
      <w:iCs/>
      <w:color w:val="0F4761" w:themeColor="accent1" w:themeShade="BF"/>
    </w:rPr>
  </w:style>
  <w:style w:type="paragraph" w:styleId="22">
    <w:name w:val="Intense Quote"/>
    <w:basedOn w:val="a"/>
    <w:next w:val="a"/>
    <w:link w:val="23"/>
    <w:uiPriority w:val="30"/>
    <w:qFormat/>
    <w:rsid w:val="00487345"/>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487345"/>
    <w:rPr>
      <w:i/>
      <w:iCs/>
      <w:color w:val="0F4761" w:themeColor="accent1" w:themeShade="BF"/>
    </w:rPr>
  </w:style>
  <w:style w:type="character" w:styleId="24">
    <w:name w:val="Intense Reference"/>
    <w:basedOn w:val="a0"/>
    <w:uiPriority w:val="32"/>
    <w:qFormat/>
    <w:rsid w:val="00487345"/>
    <w:rPr>
      <w:b/>
      <w:bCs/>
      <w:smallCaps/>
      <w:color w:val="0F4761" w:themeColor="accent1" w:themeShade="BF"/>
      <w:spacing w:val="5"/>
    </w:rPr>
  </w:style>
  <w:style w:type="paragraph" w:styleId="aa">
    <w:name w:val="header"/>
    <w:basedOn w:val="a"/>
    <w:link w:val="ab"/>
    <w:uiPriority w:val="99"/>
    <w:unhideWhenUsed/>
    <w:rsid w:val="001D0DFD"/>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1D0DFD"/>
  </w:style>
  <w:style w:type="paragraph" w:styleId="ac">
    <w:name w:val="footer"/>
    <w:basedOn w:val="a"/>
    <w:link w:val="ad"/>
    <w:uiPriority w:val="99"/>
    <w:unhideWhenUsed/>
    <w:rsid w:val="001D0DFD"/>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1D0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ﾅｶｶﾞﾜ ﾚｲｶ</cp:lastModifiedBy>
  <cp:revision>4</cp:revision>
  <dcterms:created xsi:type="dcterms:W3CDTF">2026-02-03T01:51:00Z</dcterms:created>
  <dcterms:modified xsi:type="dcterms:W3CDTF">2026-02-03T07:44:00Z</dcterms:modified>
</cp:coreProperties>
</file>