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534F65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F375A8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令和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年　　月　　日</w:t>
      </w: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534F65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D066D2" w:rsidRPr="00534F65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項</w:t>
      </w:r>
      <w:r w:rsidR="00D066D2" w:rsidRPr="00534F65">
        <w:rPr>
          <w:rFonts w:asciiTheme="majorEastAsia" w:eastAsiaTheme="majorEastAsia" w:hAnsiTheme="majorEastAsia" w:cs="Times New Roman" w:hint="eastAsia"/>
          <w:szCs w:val="21"/>
        </w:rPr>
        <w:t>第４項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 w:rsidRPr="00534F65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 w:rsidRPr="00534F65">
        <w:rPr>
          <w:rFonts w:asciiTheme="majorEastAsia" w:eastAsiaTheme="majorEastAsia" w:hAnsiTheme="majorEastAsia" w:cs="Times New Roman" w:hint="eastAsia"/>
          <w:szCs w:val="21"/>
        </w:rPr>
        <w:t>（</w:t>
      </w:r>
      <w:r w:rsidR="00D066D2" w:rsidRPr="00534F65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 w:rsidRPr="00534F65">
        <w:rPr>
          <w:rFonts w:asciiTheme="majorEastAsia" w:eastAsiaTheme="majorEastAsia" w:hAnsiTheme="majorEastAsia" w:cs="Times New Roman" w:hint="eastAsia"/>
          <w:szCs w:val="21"/>
        </w:rPr>
        <w:t>－</w:t>
      </w:r>
      <w:r w:rsidR="00732729" w:rsidRPr="00534F65">
        <w:rPr>
          <w:rFonts w:asciiTheme="majorEastAsia" w:eastAsiaTheme="majorEastAsia" w:hAnsiTheme="majorEastAsia" w:cs="Times New Roman" w:hint="eastAsia"/>
          <w:szCs w:val="21"/>
        </w:rPr>
        <w:t>④</w:t>
      </w:r>
      <w:r w:rsidR="00ED4553" w:rsidRPr="00534F65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534F65" w:rsidRDefault="00765589" w:rsidP="00F375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534F65" w:rsidRDefault="00765589" w:rsidP="00F375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534F65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534F65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C411F7" w:rsidRPr="00534F65" w:rsidRDefault="00C411F7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26734C" w:rsidRPr="00534F65" w:rsidRDefault="007C3EF6" w:rsidP="0026734C">
      <w:pPr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26734C" w:rsidRPr="00534F65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534F65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 w:rsidRPr="00534F65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 w:rsidRPr="00534F65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534F65" w:rsidTr="003A6030">
        <w:tc>
          <w:tcPr>
            <w:tcW w:w="2977" w:type="dxa"/>
            <w:vMerge w:val="restart"/>
          </w:tcPr>
          <w:p w:rsidR="0026734C" w:rsidRPr="00534F65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534F65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534F65" w:rsidTr="003A6030">
        <w:tc>
          <w:tcPr>
            <w:tcW w:w="2977" w:type="dxa"/>
            <w:vMerge/>
          </w:tcPr>
          <w:p w:rsidR="0026734C" w:rsidRPr="00534F65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534F65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534F65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575010" w:rsidRPr="00534F65" w:rsidRDefault="00575010" w:rsidP="00575010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(2)令和元年</w:t>
      </w:r>
      <w:r w:rsidR="00534F65" w:rsidRPr="00534F65">
        <w:rPr>
          <w:rFonts w:asciiTheme="majorEastAsia" w:eastAsiaTheme="majorEastAsia" w:hAnsiTheme="majorEastAsia" w:cs="Times New Roman" w:hint="eastAsia"/>
          <w:szCs w:val="21"/>
        </w:rPr>
        <w:t>12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月の売上高　　　　　　　　　　　　　　　　　　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575010" w:rsidRPr="00534F65" w:rsidTr="0000017F">
        <w:tc>
          <w:tcPr>
            <w:tcW w:w="2977" w:type="dxa"/>
            <w:vMerge w:val="restart"/>
          </w:tcPr>
          <w:p w:rsidR="007C3EF6" w:rsidRPr="00534F65" w:rsidRDefault="00575010" w:rsidP="007C3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534F65" w:rsidRPr="00534F65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534F65">
              <w:rPr>
                <w:rFonts w:asciiTheme="majorEastAsia" w:eastAsiaTheme="majorEastAsia" w:hAnsiTheme="majorEastAsia" w:hint="eastAsia"/>
                <w:szCs w:val="21"/>
              </w:rPr>
              <w:t>月の</w:t>
            </w:r>
          </w:p>
          <w:p w:rsidR="00575010" w:rsidRPr="00534F65" w:rsidRDefault="00575010" w:rsidP="007C3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529" w:type="dxa"/>
          </w:tcPr>
          <w:p w:rsidR="00575010" w:rsidRPr="00534F65" w:rsidRDefault="00575010" w:rsidP="0000017F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575010" w:rsidRPr="00534F65" w:rsidTr="0000017F">
        <w:tc>
          <w:tcPr>
            <w:tcW w:w="2977" w:type="dxa"/>
            <w:vMerge/>
          </w:tcPr>
          <w:p w:rsidR="00575010" w:rsidRPr="00534F65" w:rsidRDefault="00575010" w:rsidP="000001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575010" w:rsidRPr="00534F65" w:rsidRDefault="00575010" w:rsidP="0000017F">
            <w:pPr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千円【Ｂ】</w:t>
            </w:r>
          </w:p>
        </w:tc>
      </w:tr>
    </w:tbl>
    <w:p w:rsidR="007C3EF6" w:rsidRPr="00534F65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7C3EF6" w:rsidRPr="00534F65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(3)最近１箇月間の売上高等の減少率</w:t>
      </w:r>
    </w:p>
    <w:p w:rsidR="007C3EF6" w:rsidRPr="00534F65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（ 【Ｂ】－【Ａ】 ） ÷ 【Ｂ】 × </w:t>
      </w:r>
      <w:r w:rsidR="00534F65" w:rsidRPr="00534F65">
        <w:rPr>
          <w:rFonts w:asciiTheme="majorEastAsia" w:eastAsiaTheme="majorEastAsia" w:hAnsiTheme="majorEastAsia" w:cs="Times New Roman" w:hint="eastAsia"/>
          <w:szCs w:val="21"/>
        </w:rPr>
        <w:t>100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 ＝</w:t>
      </w:r>
      <w:r w:rsidRPr="00534F65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％　≧</w:t>
      </w:r>
      <w:r w:rsidR="00534F65" w:rsidRPr="00534F65">
        <w:rPr>
          <w:rFonts w:asciiTheme="majorEastAsia" w:eastAsiaTheme="majorEastAsia" w:hAnsiTheme="majorEastAsia" w:cs="Times New Roman" w:hint="eastAsia"/>
          <w:szCs w:val="21"/>
        </w:rPr>
        <w:t xml:space="preserve">　20.0</w:t>
      </w:r>
      <w:bookmarkStart w:id="0" w:name="_GoBack"/>
      <w:bookmarkEnd w:id="0"/>
      <w:r w:rsidRPr="00534F65"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7C3EF6" w:rsidRPr="00534F65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534F65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:rsidR="00C411F7" w:rsidRPr="00534F65" w:rsidRDefault="00C411F7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</w:p>
    <w:p w:rsidR="007C3EF6" w:rsidRPr="00534F65" w:rsidRDefault="007C3EF6" w:rsidP="00902151">
      <w:pPr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２　最近３箇月間の売上高等の実績見込み</w:t>
      </w:r>
    </w:p>
    <w:p w:rsidR="0026734C" w:rsidRPr="00534F65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</w:t>
      </w:r>
      <w:r w:rsidR="00902151" w:rsidRPr="00534F65">
        <w:rPr>
          <w:rFonts w:asciiTheme="majorEastAsia" w:eastAsiaTheme="majorEastAsia" w:hAnsiTheme="majorEastAsia" w:cs="Times New Roman" w:hint="eastAsia"/>
          <w:szCs w:val="21"/>
        </w:rPr>
        <w:t>1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)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7C3EF6" w:rsidRPr="00534F65">
        <w:rPr>
          <w:rFonts w:asciiTheme="majorEastAsia" w:eastAsiaTheme="majorEastAsia" w:hAnsiTheme="majorEastAsia" w:cs="Times New Roman" w:hint="eastAsia"/>
          <w:szCs w:val="21"/>
        </w:rPr>
        <w:t>後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>２箇月間の</w:t>
      </w:r>
      <w:r w:rsidR="007C3EF6" w:rsidRPr="00534F65">
        <w:rPr>
          <w:rFonts w:asciiTheme="majorEastAsia" w:eastAsiaTheme="majorEastAsia" w:hAnsiTheme="majorEastAsia" w:cs="Times New Roman" w:hint="eastAsia"/>
          <w:szCs w:val="21"/>
        </w:rPr>
        <w:t>見込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>売上</w:t>
      </w:r>
      <w:r w:rsidR="007C3EF6" w:rsidRPr="00534F65">
        <w:rPr>
          <w:rFonts w:asciiTheme="majorEastAsia" w:eastAsiaTheme="majorEastAsia" w:hAnsiTheme="majorEastAsia" w:cs="Times New Roman" w:hint="eastAsia"/>
          <w:szCs w:val="21"/>
        </w:rPr>
        <w:t>高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534F65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Pr="00534F65" w:rsidRDefault="007C3EF6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</w:t>
            </w:r>
          </w:p>
          <w:p w:rsidR="00AC356E" w:rsidRPr="00534F65" w:rsidRDefault="00AC356E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534F65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534F65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 w:rsidR="007C3EF6"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534F65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02151" w:rsidRPr="00534F65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02151" w:rsidRPr="00534F65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</w:t>
      </w:r>
      <w:r w:rsidRPr="00534F65">
        <w:rPr>
          <w:rFonts w:asciiTheme="majorEastAsia" w:eastAsiaTheme="majorEastAsia" w:hAnsiTheme="majorEastAsia" w:cs="Times New Roman"/>
          <w:szCs w:val="21"/>
        </w:rPr>
        <w:t>2)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最近３箇月の売上高等の実績見込み減少率</w:t>
      </w:r>
    </w:p>
    <w:p w:rsidR="00902151" w:rsidRPr="00534F65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647950" cy="5810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51" w:rsidRPr="00534F65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="00534F65"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100　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％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≧</w:t>
                            </w:r>
                            <w:r w:rsidR="00534F65"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20.0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％</w:t>
                            </w:r>
                          </w:p>
                          <w:p w:rsidR="00902151" w:rsidRPr="00534F65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（実績）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3pt;margin-top:5.3pt;width:208.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" stroked="f">
                <v:textbox>
                  <w:txbxContent>
                    <w:p w:rsidR="00902151" w:rsidRPr="00534F65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="00534F65" w:rsidRPr="00534F65">
                        <w:rPr>
                          <w:rFonts w:asciiTheme="majorEastAsia" w:eastAsiaTheme="majorEastAsia" w:hAnsiTheme="majorEastAsia" w:hint="eastAsia"/>
                        </w:rPr>
                        <w:t xml:space="preserve">　100　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％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≧</w:t>
                      </w:r>
                      <w:r w:rsidR="00534F65" w:rsidRPr="00534F65">
                        <w:rPr>
                          <w:rFonts w:asciiTheme="majorEastAsia" w:eastAsiaTheme="majorEastAsia" w:hAnsiTheme="majorEastAsia" w:hint="eastAsia"/>
                        </w:rPr>
                        <w:t xml:space="preserve">　20.0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</w:p>
                    <w:p w:rsidR="00902151" w:rsidRPr="00534F65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（実績）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4F65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3168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534F65"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:rsidR="007C3EF6" w:rsidRPr="00534F65" w:rsidRDefault="00902151" w:rsidP="00902151">
      <w:pPr>
        <w:ind w:left="420" w:firstLineChars="400" w:firstLine="907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（</w:t>
      </w:r>
      <w:r w:rsidRPr="00534F65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</w:p>
    <w:p w:rsidR="0026734C" w:rsidRPr="00534F65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</w:p>
    <w:sectPr w:rsidR="0026734C" w:rsidRPr="00534F65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A5907"/>
    <w:rsid w:val="000C3D04"/>
    <w:rsid w:val="0023316B"/>
    <w:rsid w:val="0026734C"/>
    <w:rsid w:val="003A6030"/>
    <w:rsid w:val="004137DF"/>
    <w:rsid w:val="00423334"/>
    <w:rsid w:val="00487241"/>
    <w:rsid w:val="004F798B"/>
    <w:rsid w:val="00534F65"/>
    <w:rsid w:val="00575010"/>
    <w:rsid w:val="00723F9F"/>
    <w:rsid w:val="00732729"/>
    <w:rsid w:val="00742148"/>
    <w:rsid w:val="00765589"/>
    <w:rsid w:val="007C3EF6"/>
    <w:rsid w:val="007D014F"/>
    <w:rsid w:val="00846298"/>
    <w:rsid w:val="00885B73"/>
    <w:rsid w:val="008B6E40"/>
    <w:rsid w:val="008E0157"/>
    <w:rsid w:val="008E5F60"/>
    <w:rsid w:val="008F2BF4"/>
    <w:rsid w:val="00902151"/>
    <w:rsid w:val="00932A24"/>
    <w:rsid w:val="009B6096"/>
    <w:rsid w:val="00A26051"/>
    <w:rsid w:val="00AC356E"/>
    <w:rsid w:val="00AF638F"/>
    <w:rsid w:val="00BB44E0"/>
    <w:rsid w:val="00BD2E1A"/>
    <w:rsid w:val="00C411F7"/>
    <w:rsid w:val="00C96FD4"/>
    <w:rsid w:val="00D066D2"/>
    <w:rsid w:val="00D51006"/>
    <w:rsid w:val="00DA6C7F"/>
    <w:rsid w:val="00DC3EFD"/>
    <w:rsid w:val="00ED4553"/>
    <w:rsid w:val="00F375A8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5ED4E0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ｼｮｳｺｳﾛｳｾｲ ｶ</cp:lastModifiedBy>
  <cp:revision>8</cp:revision>
  <cp:lastPrinted>2020-03-24T09:53:00Z</cp:lastPrinted>
  <dcterms:created xsi:type="dcterms:W3CDTF">2020-03-24T09:53:00Z</dcterms:created>
  <dcterms:modified xsi:type="dcterms:W3CDTF">2023-09-04T01:37:00Z</dcterms:modified>
</cp:coreProperties>
</file>